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4B08" w14:textId="3C45F578" w:rsidR="003B67B3" w:rsidRPr="00880BBF" w:rsidRDefault="003B67B3" w:rsidP="003B67B3">
      <w:pPr>
        <w:pStyle w:val="CoverPageTitle-CTETemplate"/>
        <w:rPr>
          <w:rFonts w:ascii="Calibri" w:hAnsi="Calibri" w:cs="Calibri"/>
          <w:b/>
          <w:i/>
          <w:sz w:val="22"/>
          <w:szCs w:val="22"/>
        </w:rPr>
      </w:pPr>
    </w:p>
    <w:p w14:paraId="1C143498" w14:textId="77777777" w:rsidR="003B67B3" w:rsidRPr="00880BBF" w:rsidRDefault="003B67B3" w:rsidP="003B67B3">
      <w:pPr>
        <w:pStyle w:val="CoverPageTitle-CTETemplate"/>
        <w:rPr>
          <w:rFonts w:ascii="Calibri" w:hAnsi="Calibri" w:cs="Calibri"/>
          <w:b/>
          <w:i/>
          <w:sz w:val="22"/>
          <w:szCs w:val="22"/>
        </w:rPr>
      </w:pPr>
    </w:p>
    <w:p w14:paraId="4E327805" w14:textId="77777777" w:rsidR="003B67B3" w:rsidRPr="00880BBF" w:rsidRDefault="003B67B3" w:rsidP="003B67B3">
      <w:pPr>
        <w:pStyle w:val="CoverPageTitle-CTETemplate"/>
        <w:rPr>
          <w:rFonts w:ascii="Calibri" w:hAnsi="Calibri" w:cs="Calibri"/>
          <w:b/>
          <w:i/>
          <w:sz w:val="22"/>
          <w:szCs w:val="22"/>
        </w:rPr>
      </w:pPr>
    </w:p>
    <w:p w14:paraId="013338A1" w14:textId="77777777" w:rsidR="003B67B3" w:rsidRPr="00880BBF" w:rsidRDefault="003B67B3" w:rsidP="003B67B3">
      <w:pPr>
        <w:pStyle w:val="CoverPageTitle-CTETemplate"/>
        <w:rPr>
          <w:rFonts w:ascii="Calibri" w:hAnsi="Calibri" w:cs="Calibri"/>
          <w:b/>
          <w:i/>
          <w:sz w:val="22"/>
          <w:szCs w:val="22"/>
        </w:rPr>
      </w:pPr>
    </w:p>
    <w:p w14:paraId="25101FAE" w14:textId="77777777" w:rsidR="003B67B3" w:rsidRPr="00880BBF" w:rsidRDefault="003B67B3" w:rsidP="003B67B3">
      <w:pPr>
        <w:pStyle w:val="CoverPageTitle-CTETemplate"/>
        <w:rPr>
          <w:rFonts w:ascii="Calibri" w:hAnsi="Calibri" w:cs="Calibri"/>
          <w:b/>
          <w:i/>
          <w:sz w:val="52"/>
          <w:szCs w:val="52"/>
        </w:rPr>
      </w:pPr>
    </w:p>
    <w:p w14:paraId="769C099C" w14:textId="2AC6000A" w:rsidR="003B67B3" w:rsidRPr="00880BBF" w:rsidRDefault="003B67B3" w:rsidP="003B67B3">
      <w:pPr>
        <w:pStyle w:val="CoverPageTitle-CTETemplate"/>
        <w:rPr>
          <w:rFonts w:ascii="Calibri" w:hAnsi="Calibri" w:cs="Calibri"/>
          <w:b/>
          <w:iCs/>
          <w:sz w:val="52"/>
          <w:szCs w:val="52"/>
        </w:rPr>
      </w:pPr>
      <w:r w:rsidRPr="00880BBF">
        <w:rPr>
          <w:rFonts w:ascii="Calibri" w:hAnsi="Calibri" w:cs="Calibri"/>
          <w:b/>
          <w:iCs/>
          <w:sz w:val="52"/>
          <w:szCs w:val="52"/>
        </w:rPr>
        <w:t>MONTANA PERKINS V</w:t>
      </w:r>
    </w:p>
    <w:p w14:paraId="08FC4BEA" w14:textId="6110A073" w:rsidR="003B67B3" w:rsidRPr="00880BBF" w:rsidRDefault="003B67B3" w:rsidP="003B67B3">
      <w:pPr>
        <w:pStyle w:val="CoverPageTitle-CTETemplate"/>
        <w:rPr>
          <w:rFonts w:ascii="Calibri" w:hAnsi="Calibri" w:cs="Calibri"/>
          <w:b/>
          <w:iCs/>
          <w:sz w:val="52"/>
          <w:szCs w:val="52"/>
          <w:u w:val="none"/>
        </w:rPr>
      </w:pPr>
      <w:r w:rsidRPr="00880BBF">
        <w:rPr>
          <w:rFonts w:ascii="Calibri" w:hAnsi="Calibri" w:cs="Calibri"/>
          <w:b/>
          <w:iCs/>
          <w:sz w:val="52"/>
          <w:szCs w:val="52"/>
          <w:u w:val="none"/>
        </w:rPr>
        <w:t xml:space="preserve">COMPREHENSIVE LOCAL NEEDS ASSESSMENT </w:t>
      </w:r>
    </w:p>
    <w:p w14:paraId="55E84FB1" w14:textId="7303C654" w:rsidR="003B67B3" w:rsidRPr="00880BBF" w:rsidRDefault="003B67B3" w:rsidP="003B67B3">
      <w:pPr>
        <w:pStyle w:val="CoverPageTitle-CTETemplate"/>
        <w:rPr>
          <w:rFonts w:ascii="Calibri" w:hAnsi="Calibri" w:cs="Calibri"/>
          <w:sz w:val="52"/>
          <w:szCs w:val="52"/>
          <w:u w:val="none"/>
        </w:rPr>
      </w:pPr>
      <w:r w:rsidRPr="00880BBF">
        <w:rPr>
          <w:rFonts w:ascii="Calibri" w:hAnsi="Calibri" w:cs="Calibri"/>
          <w:b/>
          <w:i/>
          <w:sz w:val="52"/>
          <w:szCs w:val="52"/>
          <w:u w:val="none"/>
        </w:rPr>
        <w:t>template</w:t>
      </w:r>
      <w:r w:rsidR="00880BBF" w:rsidRPr="00880BBF">
        <w:rPr>
          <w:rFonts w:ascii="Calibri" w:hAnsi="Calibri" w:cs="Calibri"/>
          <w:b/>
          <w:i/>
          <w:sz w:val="52"/>
          <w:szCs w:val="52"/>
          <w:u w:val="none"/>
        </w:rPr>
        <w:t xml:space="preserve"> &amp; GUIDE</w:t>
      </w:r>
    </w:p>
    <w:p w14:paraId="5B29A23D" w14:textId="77777777" w:rsidR="003B67B3" w:rsidRPr="00880BBF" w:rsidRDefault="003B67B3" w:rsidP="003B67B3">
      <w:pPr>
        <w:pStyle w:val="CoverPageTitle-CTETemplate"/>
        <w:rPr>
          <w:rFonts w:ascii="Calibri" w:hAnsi="Calibri" w:cs="Calibri"/>
          <w:b/>
          <w:i/>
          <w:sz w:val="52"/>
          <w:szCs w:val="52"/>
        </w:rPr>
      </w:pPr>
    </w:p>
    <w:p w14:paraId="6741EA6E" w14:textId="2D0CD9EA" w:rsidR="003B67B3" w:rsidRPr="00880BBF" w:rsidRDefault="003B67B3" w:rsidP="003B67B3">
      <w:pPr>
        <w:pStyle w:val="Subtitle-CTETemplate"/>
        <w:rPr>
          <w:rFonts w:ascii="Calibri" w:hAnsi="Calibri" w:cs="Calibri"/>
          <w:b/>
          <w:sz w:val="52"/>
          <w:szCs w:val="52"/>
        </w:rPr>
      </w:pPr>
      <w:r w:rsidRPr="00880BBF">
        <w:rPr>
          <w:rFonts w:ascii="Calibri" w:hAnsi="Calibri" w:cs="Calibri"/>
          <w:b/>
          <w:sz w:val="52"/>
          <w:szCs w:val="52"/>
        </w:rPr>
        <w:t>2022-2024</w:t>
      </w:r>
    </w:p>
    <w:p w14:paraId="24A8E5FB" w14:textId="77777777" w:rsidR="003B67B3" w:rsidRPr="00880BBF" w:rsidRDefault="003B67B3" w:rsidP="003B67B3">
      <w:pPr>
        <w:jc w:val="center"/>
        <w:rPr>
          <w:rFonts w:ascii="Calibri" w:hAnsi="Calibri" w:cs="Calibri"/>
          <w:sz w:val="22"/>
          <w:szCs w:val="22"/>
        </w:rPr>
      </w:pPr>
    </w:p>
    <w:p w14:paraId="7E8B857A" w14:textId="77777777" w:rsidR="003B67B3" w:rsidRPr="00880BBF" w:rsidRDefault="003B67B3" w:rsidP="003B67B3">
      <w:pPr>
        <w:tabs>
          <w:tab w:val="left" w:pos="1196"/>
        </w:tabs>
        <w:jc w:val="center"/>
        <w:rPr>
          <w:rFonts w:ascii="Calibri" w:hAnsi="Calibri" w:cs="Calibri"/>
          <w:sz w:val="22"/>
          <w:szCs w:val="22"/>
        </w:rPr>
      </w:pPr>
    </w:p>
    <w:p w14:paraId="498C9B78" w14:textId="77777777" w:rsidR="003B67B3" w:rsidRPr="00880BBF" w:rsidRDefault="003B67B3" w:rsidP="003B67B3">
      <w:pPr>
        <w:jc w:val="center"/>
        <w:rPr>
          <w:rFonts w:ascii="Calibri" w:hAnsi="Calibri" w:cs="Calibri"/>
          <w:sz w:val="22"/>
          <w:szCs w:val="22"/>
        </w:rPr>
      </w:pPr>
    </w:p>
    <w:p w14:paraId="32353811" w14:textId="77777777" w:rsidR="003B67B3" w:rsidRPr="00880BBF" w:rsidRDefault="003B67B3" w:rsidP="003B67B3">
      <w:pPr>
        <w:rPr>
          <w:rFonts w:ascii="Calibri" w:hAnsi="Calibri" w:cs="Calibri"/>
          <w:sz w:val="22"/>
          <w:szCs w:val="22"/>
        </w:rPr>
      </w:pPr>
    </w:p>
    <w:p w14:paraId="3EB4A61D" w14:textId="77777777" w:rsidR="003B67B3" w:rsidRPr="00880BBF" w:rsidRDefault="003B67B3" w:rsidP="003B67B3">
      <w:pPr>
        <w:jc w:val="center"/>
        <w:rPr>
          <w:rFonts w:ascii="Calibri" w:hAnsi="Calibri" w:cs="Calibri"/>
          <w:sz w:val="22"/>
          <w:szCs w:val="22"/>
        </w:rPr>
      </w:pPr>
    </w:p>
    <w:p w14:paraId="33557A62" w14:textId="77777777" w:rsidR="003B67B3" w:rsidRPr="00880BBF" w:rsidRDefault="003B67B3" w:rsidP="003B67B3">
      <w:pPr>
        <w:jc w:val="center"/>
        <w:rPr>
          <w:rFonts w:ascii="Calibri" w:hAnsi="Calibri" w:cs="Calibri"/>
          <w:sz w:val="22"/>
          <w:szCs w:val="22"/>
        </w:rPr>
      </w:pPr>
    </w:p>
    <w:p w14:paraId="7144BEE4" w14:textId="77777777" w:rsidR="003B67B3" w:rsidRPr="00880BBF" w:rsidRDefault="003B67B3" w:rsidP="003B67B3">
      <w:pPr>
        <w:jc w:val="center"/>
        <w:rPr>
          <w:rFonts w:ascii="Calibri" w:hAnsi="Calibri" w:cs="Calibri"/>
          <w:sz w:val="22"/>
          <w:szCs w:val="22"/>
        </w:rPr>
      </w:pPr>
      <w:r w:rsidRPr="00880BBF">
        <w:rPr>
          <w:rFonts w:ascii="Calibri" w:hAnsi="Calibri" w:cs="Calibri"/>
          <w:b/>
          <w:noProof/>
          <w:sz w:val="22"/>
          <w:szCs w:val="22"/>
        </w:rPr>
        <w:drawing>
          <wp:inline distT="0" distB="0" distL="0" distR="0" wp14:anchorId="7DB5F201" wp14:editId="48121237">
            <wp:extent cx="4286250" cy="847725"/>
            <wp:effectExtent l="0" t="0" r="0" b="0"/>
            <wp:docPr id="1" name="Picture 7" descr="OCHE-Seal-Banner-good-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CHE-Seal-Banner-good-fo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847725"/>
                    </a:xfrm>
                    <a:prstGeom prst="rect">
                      <a:avLst/>
                    </a:prstGeom>
                    <a:noFill/>
                    <a:ln>
                      <a:noFill/>
                    </a:ln>
                  </pic:spPr>
                </pic:pic>
              </a:graphicData>
            </a:graphic>
          </wp:inline>
        </w:drawing>
      </w:r>
    </w:p>
    <w:p w14:paraId="755C20FE" w14:textId="77777777" w:rsidR="003B67B3" w:rsidRPr="00880BBF" w:rsidRDefault="003B67B3" w:rsidP="003B67B3">
      <w:pPr>
        <w:jc w:val="center"/>
        <w:rPr>
          <w:rFonts w:ascii="Calibri" w:hAnsi="Calibri" w:cs="Calibri"/>
          <w:sz w:val="22"/>
          <w:szCs w:val="22"/>
        </w:rPr>
      </w:pPr>
    </w:p>
    <w:p w14:paraId="1D5EAF21" w14:textId="77777777" w:rsidR="003B67B3" w:rsidRPr="00880BBF" w:rsidRDefault="003B67B3" w:rsidP="003B67B3">
      <w:pPr>
        <w:rPr>
          <w:rFonts w:ascii="Calibri" w:hAnsi="Calibri" w:cs="Calibri"/>
          <w:sz w:val="22"/>
          <w:szCs w:val="22"/>
        </w:rPr>
      </w:pPr>
    </w:p>
    <w:p w14:paraId="54713F5B" w14:textId="77777777" w:rsidR="003B67B3" w:rsidRPr="00880BBF" w:rsidRDefault="003B67B3" w:rsidP="003B67B3">
      <w:pPr>
        <w:jc w:val="center"/>
        <w:rPr>
          <w:rFonts w:ascii="Calibri" w:hAnsi="Calibri" w:cs="Calibri"/>
          <w:sz w:val="22"/>
          <w:szCs w:val="22"/>
        </w:rPr>
      </w:pPr>
      <w:r w:rsidRPr="00880BBF">
        <w:rPr>
          <w:rFonts w:ascii="Calibri" w:hAnsi="Calibri" w:cs="Calibri"/>
          <w:noProof/>
          <w:sz w:val="22"/>
          <w:szCs w:val="22"/>
        </w:rPr>
        <w:drawing>
          <wp:inline distT="0" distB="0" distL="0" distR="0" wp14:anchorId="78519993" wp14:editId="2E0A5872">
            <wp:extent cx="3261684" cy="1250315"/>
            <wp:effectExtent l="0" t="0" r="0" b="6985"/>
            <wp:docPr id="2" name="Picture 2" descr="CTE Mont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58528" cy="1287438"/>
                    </a:xfrm>
                    <a:prstGeom prst="rect">
                      <a:avLst/>
                    </a:prstGeom>
                    <a:noFill/>
                    <a:ln>
                      <a:noFill/>
                    </a:ln>
                  </pic:spPr>
                </pic:pic>
              </a:graphicData>
            </a:graphic>
          </wp:inline>
        </w:drawing>
      </w:r>
    </w:p>
    <w:p w14:paraId="17987302" w14:textId="77777777" w:rsidR="003B67B3" w:rsidRPr="00880BBF" w:rsidRDefault="003B67B3" w:rsidP="003B67B3">
      <w:pPr>
        <w:rPr>
          <w:rFonts w:ascii="Calibri" w:hAnsi="Calibri" w:cs="Calibri"/>
          <w:sz w:val="22"/>
          <w:szCs w:val="22"/>
        </w:rPr>
      </w:pPr>
    </w:p>
    <w:p w14:paraId="4E80CB3F" w14:textId="7A803E08" w:rsidR="003B67B3" w:rsidRPr="00880BBF" w:rsidRDefault="003B67B3" w:rsidP="003B67B3">
      <w:pPr>
        <w:rPr>
          <w:rFonts w:ascii="Calibri" w:hAnsi="Calibri" w:cs="Calibri"/>
          <w:sz w:val="22"/>
          <w:szCs w:val="22"/>
        </w:rPr>
      </w:pPr>
    </w:p>
    <w:p w14:paraId="00669574" w14:textId="77777777" w:rsidR="00880BBF" w:rsidRDefault="00880BBF">
      <w:pPr>
        <w:spacing w:after="160" w:line="259" w:lineRule="auto"/>
        <w:rPr>
          <w:rFonts w:ascii="Calibri" w:eastAsia="Calibri" w:hAnsi="Calibri" w:cs="Calibri"/>
          <w:sz w:val="22"/>
          <w:szCs w:val="22"/>
          <w:u w:val="single"/>
        </w:rPr>
      </w:pPr>
      <w:r>
        <w:rPr>
          <w:rFonts w:ascii="Calibri" w:hAnsi="Calibri" w:cs="Calibri"/>
          <w:caps/>
          <w:sz w:val="22"/>
          <w:szCs w:val="22"/>
        </w:rPr>
        <w:br w:type="page"/>
      </w:r>
    </w:p>
    <w:sdt>
      <w:sdtPr>
        <w:id w:val="1665506185"/>
        <w:docPartObj>
          <w:docPartGallery w:val="Table of Contents"/>
          <w:docPartUnique/>
        </w:docPartObj>
      </w:sdtPr>
      <w:sdtEndPr>
        <w:rPr>
          <w:rFonts w:asciiTheme="minorHAnsi" w:eastAsiaTheme="minorEastAsia" w:hAnsiTheme="minorHAnsi" w:cstheme="minorBidi"/>
          <w:bCs/>
          <w:smallCaps w:val="0"/>
          <w:noProof/>
          <w:color w:val="auto"/>
          <w:sz w:val="21"/>
          <w:szCs w:val="21"/>
        </w:rPr>
      </w:sdtEndPr>
      <w:sdtContent>
        <w:p w14:paraId="5C8E76A0" w14:textId="33B7EA43" w:rsidR="00A4389D" w:rsidRDefault="00A4389D">
          <w:pPr>
            <w:pStyle w:val="TOCHeading"/>
          </w:pPr>
          <w:r>
            <w:t>Contents</w:t>
          </w:r>
        </w:p>
        <w:p w14:paraId="051B9763" w14:textId="1DA2497E" w:rsidR="00AE2F3A" w:rsidRDefault="00A4389D">
          <w:pPr>
            <w:pStyle w:val="TOC1"/>
            <w:rPr>
              <w:noProof/>
              <w:sz w:val="22"/>
              <w:szCs w:val="22"/>
            </w:rPr>
          </w:pPr>
          <w:r>
            <w:fldChar w:fldCharType="begin"/>
          </w:r>
          <w:r>
            <w:instrText xml:space="preserve"> TOC \o "1-3" \h \z \u </w:instrText>
          </w:r>
          <w:r>
            <w:fldChar w:fldCharType="separate"/>
          </w:r>
          <w:hyperlink w:anchor="_Toc85019984" w:history="1">
            <w:r w:rsidR="00AE2F3A" w:rsidRPr="00EC642D">
              <w:rPr>
                <w:rStyle w:val="Hyperlink"/>
                <w:noProof/>
              </w:rPr>
              <w:t>Introduction</w:t>
            </w:r>
            <w:r w:rsidR="00AE2F3A">
              <w:rPr>
                <w:noProof/>
                <w:webHidden/>
              </w:rPr>
              <w:tab/>
            </w:r>
            <w:r w:rsidR="00AE2F3A">
              <w:rPr>
                <w:noProof/>
                <w:webHidden/>
              </w:rPr>
              <w:fldChar w:fldCharType="begin"/>
            </w:r>
            <w:r w:rsidR="00AE2F3A">
              <w:rPr>
                <w:noProof/>
                <w:webHidden/>
              </w:rPr>
              <w:instrText xml:space="preserve"> PAGEREF _Toc85019984 \h </w:instrText>
            </w:r>
            <w:r w:rsidR="00AE2F3A">
              <w:rPr>
                <w:noProof/>
                <w:webHidden/>
              </w:rPr>
            </w:r>
            <w:r w:rsidR="00AE2F3A">
              <w:rPr>
                <w:noProof/>
                <w:webHidden/>
              </w:rPr>
              <w:fldChar w:fldCharType="separate"/>
            </w:r>
            <w:r w:rsidR="00AE2F3A">
              <w:rPr>
                <w:noProof/>
                <w:webHidden/>
              </w:rPr>
              <w:t>2</w:t>
            </w:r>
            <w:r w:rsidR="00AE2F3A">
              <w:rPr>
                <w:noProof/>
                <w:webHidden/>
              </w:rPr>
              <w:fldChar w:fldCharType="end"/>
            </w:r>
          </w:hyperlink>
        </w:p>
        <w:p w14:paraId="0E8B70A8" w14:textId="42566D70" w:rsidR="00AE2F3A" w:rsidRDefault="00AE2F3A">
          <w:pPr>
            <w:pStyle w:val="TOC1"/>
            <w:rPr>
              <w:noProof/>
              <w:sz w:val="22"/>
              <w:szCs w:val="22"/>
            </w:rPr>
          </w:pPr>
          <w:hyperlink w:anchor="_Toc85019985" w:history="1">
            <w:r w:rsidRPr="00EC642D">
              <w:rPr>
                <w:rStyle w:val="Hyperlink"/>
                <w:noProof/>
              </w:rPr>
              <w:t>Why a Comprehensive Local Needs Assessment?</w:t>
            </w:r>
            <w:r>
              <w:rPr>
                <w:noProof/>
                <w:webHidden/>
              </w:rPr>
              <w:tab/>
            </w:r>
            <w:r>
              <w:rPr>
                <w:noProof/>
                <w:webHidden/>
              </w:rPr>
              <w:fldChar w:fldCharType="begin"/>
            </w:r>
            <w:r>
              <w:rPr>
                <w:noProof/>
                <w:webHidden/>
              </w:rPr>
              <w:instrText xml:space="preserve"> PAGEREF _Toc85019985 \h </w:instrText>
            </w:r>
            <w:r>
              <w:rPr>
                <w:noProof/>
                <w:webHidden/>
              </w:rPr>
            </w:r>
            <w:r>
              <w:rPr>
                <w:noProof/>
                <w:webHidden/>
              </w:rPr>
              <w:fldChar w:fldCharType="separate"/>
            </w:r>
            <w:r>
              <w:rPr>
                <w:noProof/>
                <w:webHidden/>
              </w:rPr>
              <w:t>2</w:t>
            </w:r>
            <w:r>
              <w:rPr>
                <w:noProof/>
                <w:webHidden/>
              </w:rPr>
              <w:fldChar w:fldCharType="end"/>
            </w:r>
          </w:hyperlink>
        </w:p>
        <w:p w14:paraId="166D9FA5" w14:textId="2E94DC2E" w:rsidR="00AE2F3A" w:rsidRDefault="00AE2F3A">
          <w:pPr>
            <w:pStyle w:val="TOC1"/>
            <w:rPr>
              <w:noProof/>
              <w:sz w:val="22"/>
              <w:szCs w:val="22"/>
            </w:rPr>
          </w:pPr>
          <w:hyperlink w:anchor="_Toc85019986" w:history="1">
            <w:r w:rsidRPr="00EC642D">
              <w:rPr>
                <w:rStyle w:val="Hyperlink"/>
                <w:noProof/>
              </w:rPr>
              <w:t>When does a Local Needs Assessment need to be completed?</w:t>
            </w:r>
            <w:r>
              <w:rPr>
                <w:noProof/>
                <w:webHidden/>
              </w:rPr>
              <w:tab/>
            </w:r>
            <w:r>
              <w:rPr>
                <w:noProof/>
                <w:webHidden/>
              </w:rPr>
              <w:fldChar w:fldCharType="begin"/>
            </w:r>
            <w:r>
              <w:rPr>
                <w:noProof/>
                <w:webHidden/>
              </w:rPr>
              <w:instrText xml:space="preserve"> PAGEREF _Toc85019986 \h </w:instrText>
            </w:r>
            <w:r>
              <w:rPr>
                <w:noProof/>
                <w:webHidden/>
              </w:rPr>
            </w:r>
            <w:r>
              <w:rPr>
                <w:noProof/>
                <w:webHidden/>
              </w:rPr>
              <w:fldChar w:fldCharType="separate"/>
            </w:r>
            <w:r>
              <w:rPr>
                <w:noProof/>
                <w:webHidden/>
              </w:rPr>
              <w:t>2</w:t>
            </w:r>
            <w:r>
              <w:rPr>
                <w:noProof/>
                <w:webHidden/>
              </w:rPr>
              <w:fldChar w:fldCharType="end"/>
            </w:r>
          </w:hyperlink>
        </w:p>
        <w:p w14:paraId="069242C7" w14:textId="54E7316A" w:rsidR="00AE2F3A" w:rsidRDefault="00AE2F3A">
          <w:pPr>
            <w:pStyle w:val="TOC1"/>
            <w:rPr>
              <w:noProof/>
              <w:sz w:val="22"/>
              <w:szCs w:val="22"/>
            </w:rPr>
          </w:pPr>
          <w:hyperlink w:anchor="_Toc85019987" w:history="1">
            <w:r w:rsidRPr="00EC642D">
              <w:rPr>
                <w:rStyle w:val="Hyperlink"/>
                <w:noProof/>
              </w:rPr>
              <w:t>Local Needs Assessment Process</w:t>
            </w:r>
            <w:r>
              <w:rPr>
                <w:noProof/>
                <w:webHidden/>
              </w:rPr>
              <w:tab/>
            </w:r>
            <w:r>
              <w:rPr>
                <w:noProof/>
                <w:webHidden/>
              </w:rPr>
              <w:fldChar w:fldCharType="begin"/>
            </w:r>
            <w:r>
              <w:rPr>
                <w:noProof/>
                <w:webHidden/>
              </w:rPr>
              <w:instrText xml:space="preserve"> PAGEREF _Toc85019987 \h </w:instrText>
            </w:r>
            <w:r>
              <w:rPr>
                <w:noProof/>
                <w:webHidden/>
              </w:rPr>
            </w:r>
            <w:r>
              <w:rPr>
                <w:noProof/>
                <w:webHidden/>
              </w:rPr>
              <w:fldChar w:fldCharType="separate"/>
            </w:r>
            <w:r>
              <w:rPr>
                <w:noProof/>
                <w:webHidden/>
              </w:rPr>
              <w:t>2</w:t>
            </w:r>
            <w:r>
              <w:rPr>
                <w:noProof/>
                <w:webHidden/>
              </w:rPr>
              <w:fldChar w:fldCharType="end"/>
            </w:r>
          </w:hyperlink>
        </w:p>
        <w:p w14:paraId="34188ADC" w14:textId="0646F2D4" w:rsidR="00AE2F3A" w:rsidRDefault="00AE2F3A">
          <w:pPr>
            <w:pStyle w:val="TOC1"/>
            <w:rPr>
              <w:noProof/>
              <w:sz w:val="22"/>
              <w:szCs w:val="22"/>
            </w:rPr>
          </w:pPr>
          <w:hyperlink w:anchor="_Toc85019988" w:history="1">
            <w:r w:rsidRPr="00EC642D">
              <w:rPr>
                <w:rStyle w:val="Hyperlink"/>
                <w:noProof/>
              </w:rPr>
              <w:t>Stakeholder Engagement</w:t>
            </w:r>
            <w:r>
              <w:rPr>
                <w:noProof/>
                <w:webHidden/>
              </w:rPr>
              <w:tab/>
            </w:r>
            <w:r>
              <w:rPr>
                <w:noProof/>
                <w:webHidden/>
              </w:rPr>
              <w:fldChar w:fldCharType="begin"/>
            </w:r>
            <w:r>
              <w:rPr>
                <w:noProof/>
                <w:webHidden/>
              </w:rPr>
              <w:instrText xml:space="preserve"> PAGEREF _Toc85019988 \h </w:instrText>
            </w:r>
            <w:r>
              <w:rPr>
                <w:noProof/>
                <w:webHidden/>
              </w:rPr>
            </w:r>
            <w:r>
              <w:rPr>
                <w:noProof/>
                <w:webHidden/>
              </w:rPr>
              <w:fldChar w:fldCharType="separate"/>
            </w:r>
            <w:r>
              <w:rPr>
                <w:noProof/>
                <w:webHidden/>
              </w:rPr>
              <w:t>3</w:t>
            </w:r>
            <w:r>
              <w:rPr>
                <w:noProof/>
                <w:webHidden/>
              </w:rPr>
              <w:fldChar w:fldCharType="end"/>
            </w:r>
          </w:hyperlink>
        </w:p>
        <w:p w14:paraId="2C93E719" w14:textId="0ADAE8AB" w:rsidR="00AE2F3A" w:rsidRDefault="00AE2F3A">
          <w:pPr>
            <w:pStyle w:val="TOC1"/>
            <w:rPr>
              <w:noProof/>
              <w:sz w:val="22"/>
              <w:szCs w:val="22"/>
            </w:rPr>
          </w:pPr>
          <w:hyperlink w:anchor="_Toc85019989" w:history="1">
            <w:r w:rsidRPr="00EC642D">
              <w:rPr>
                <w:rStyle w:val="Hyperlink"/>
                <w:noProof/>
              </w:rPr>
              <w:t>Applicable Law</w:t>
            </w:r>
            <w:r>
              <w:rPr>
                <w:noProof/>
                <w:webHidden/>
              </w:rPr>
              <w:tab/>
            </w:r>
            <w:r>
              <w:rPr>
                <w:noProof/>
                <w:webHidden/>
              </w:rPr>
              <w:fldChar w:fldCharType="begin"/>
            </w:r>
            <w:r>
              <w:rPr>
                <w:noProof/>
                <w:webHidden/>
              </w:rPr>
              <w:instrText xml:space="preserve"> PAGEREF _Toc85019989 \h </w:instrText>
            </w:r>
            <w:r>
              <w:rPr>
                <w:noProof/>
                <w:webHidden/>
              </w:rPr>
            </w:r>
            <w:r>
              <w:rPr>
                <w:noProof/>
                <w:webHidden/>
              </w:rPr>
              <w:fldChar w:fldCharType="separate"/>
            </w:r>
            <w:r>
              <w:rPr>
                <w:noProof/>
                <w:webHidden/>
              </w:rPr>
              <w:t>4</w:t>
            </w:r>
            <w:r>
              <w:rPr>
                <w:noProof/>
                <w:webHidden/>
              </w:rPr>
              <w:fldChar w:fldCharType="end"/>
            </w:r>
          </w:hyperlink>
        </w:p>
        <w:p w14:paraId="4115875E" w14:textId="2EB74B8F" w:rsidR="00AE2F3A" w:rsidRDefault="00AE2F3A">
          <w:pPr>
            <w:pStyle w:val="TOC1"/>
            <w:rPr>
              <w:noProof/>
              <w:sz w:val="22"/>
              <w:szCs w:val="22"/>
            </w:rPr>
          </w:pPr>
          <w:hyperlink w:anchor="_Toc85019990" w:history="1">
            <w:r w:rsidRPr="00EC642D">
              <w:rPr>
                <w:rStyle w:val="Hyperlink"/>
                <w:noProof/>
              </w:rPr>
              <w:t>Template:</w:t>
            </w:r>
            <w:r>
              <w:rPr>
                <w:noProof/>
                <w:webHidden/>
              </w:rPr>
              <w:tab/>
            </w:r>
            <w:r>
              <w:rPr>
                <w:noProof/>
                <w:webHidden/>
              </w:rPr>
              <w:fldChar w:fldCharType="begin"/>
            </w:r>
            <w:r>
              <w:rPr>
                <w:noProof/>
                <w:webHidden/>
              </w:rPr>
              <w:instrText xml:space="preserve"> PAGEREF _Toc85019990 \h </w:instrText>
            </w:r>
            <w:r>
              <w:rPr>
                <w:noProof/>
                <w:webHidden/>
              </w:rPr>
            </w:r>
            <w:r>
              <w:rPr>
                <w:noProof/>
                <w:webHidden/>
              </w:rPr>
              <w:fldChar w:fldCharType="separate"/>
            </w:r>
            <w:r>
              <w:rPr>
                <w:noProof/>
                <w:webHidden/>
              </w:rPr>
              <w:t>6</w:t>
            </w:r>
            <w:r>
              <w:rPr>
                <w:noProof/>
                <w:webHidden/>
              </w:rPr>
              <w:fldChar w:fldCharType="end"/>
            </w:r>
          </w:hyperlink>
        </w:p>
        <w:p w14:paraId="71F70074" w14:textId="6250B03D" w:rsidR="00AE2F3A" w:rsidRDefault="00AE2F3A">
          <w:pPr>
            <w:pStyle w:val="TOC2"/>
            <w:tabs>
              <w:tab w:val="right" w:leader="dot" w:pos="10214"/>
            </w:tabs>
            <w:rPr>
              <w:noProof/>
              <w:sz w:val="22"/>
              <w:szCs w:val="22"/>
            </w:rPr>
          </w:pPr>
          <w:hyperlink w:anchor="_Toc85019991" w:history="1">
            <w:r w:rsidRPr="00EC642D">
              <w:rPr>
                <w:rStyle w:val="Hyperlink"/>
                <w:noProof/>
              </w:rPr>
              <w:t>Identified Needs</w:t>
            </w:r>
            <w:r>
              <w:rPr>
                <w:noProof/>
                <w:webHidden/>
              </w:rPr>
              <w:tab/>
            </w:r>
            <w:r>
              <w:rPr>
                <w:noProof/>
                <w:webHidden/>
              </w:rPr>
              <w:fldChar w:fldCharType="begin"/>
            </w:r>
            <w:r>
              <w:rPr>
                <w:noProof/>
                <w:webHidden/>
              </w:rPr>
              <w:instrText xml:space="preserve"> PAGEREF _Toc85019991 \h </w:instrText>
            </w:r>
            <w:r>
              <w:rPr>
                <w:noProof/>
                <w:webHidden/>
              </w:rPr>
            </w:r>
            <w:r>
              <w:rPr>
                <w:noProof/>
                <w:webHidden/>
              </w:rPr>
              <w:fldChar w:fldCharType="separate"/>
            </w:r>
            <w:r>
              <w:rPr>
                <w:noProof/>
                <w:webHidden/>
              </w:rPr>
              <w:t>6</w:t>
            </w:r>
            <w:r>
              <w:rPr>
                <w:noProof/>
                <w:webHidden/>
              </w:rPr>
              <w:fldChar w:fldCharType="end"/>
            </w:r>
          </w:hyperlink>
        </w:p>
        <w:p w14:paraId="2BD96425" w14:textId="73A850A8" w:rsidR="00AE2F3A" w:rsidRDefault="00AE2F3A">
          <w:pPr>
            <w:pStyle w:val="TOC2"/>
            <w:tabs>
              <w:tab w:val="right" w:leader="dot" w:pos="10214"/>
            </w:tabs>
            <w:rPr>
              <w:noProof/>
              <w:sz w:val="22"/>
              <w:szCs w:val="22"/>
            </w:rPr>
          </w:pPr>
          <w:hyperlink w:anchor="_Toc85019992" w:history="1">
            <w:r w:rsidRPr="00EC642D">
              <w:rPr>
                <w:rStyle w:val="Hyperlink"/>
                <w:noProof/>
              </w:rPr>
              <w:t>Evidence/Data Used</w:t>
            </w:r>
            <w:r>
              <w:rPr>
                <w:noProof/>
                <w:webHidden/>
              </w:rPr>
              <w:tab/>
            </w:r>
            <w:r>
              <w:rPr>
                <w:noProof/>
                <w:webHidden/>
              </w:rPr>
              <w:fldChar w:fldCharType="begin"/>
            </w:r>
            <w:r>
              <w:rPr>
                <w:noProof/>
                <w:webHidden/>
              </w:rPr>
              <w:instrText xml:space="preserve"> PAGEREF _Toc85019992 \h </w:instrText>
            </w:r>
            <w:r>
              <w:rPr>
                <w:noProof/>
                <w:webHidden/>
              </w:rPr>
            </w:r>
            <w:r>
              <w:rPr>
                <w:noProof/>
                <w:webHidden/>
              </w:rPr>
              <w:fldChar w:fldCharType="separate"/>
            </w:r>
            <w:r>
              <w:rPr>
                <w:noProof/>
                <w:webHidden/>
              </w:rPr>
              <w:t>6</w:t>
            </w:r>
            <w:r>
              <w:rPr>
                <w:noProof/>
                <w:webHidden/>
              </w:rPr>
              <w:fldChar w:fldCharType="end"/>
            </w:r>
          </w:hyperlink>
        </w:p>
        <w:p w14:paraId="4DE3989C" w14:textId="129CB7EC" w:rsidR="00AE2F3A" w:rsidRDefault="00AE2F3A">
          <w:pPr>
            <w:pStyle w:val="TOC2"/>
            <w:tabs>
              <w:tab w:val="right" w:leader="dot" w:pos="10214"/>
            </w:tabs>
            <w:rPr>
              <w:noProof/>
              <w:sz w:val="22"/>
              <w:szCs w:val="22"/>
            </w:rPr>
          </w:pPr>
          <w:hyperlink w:anchor="_Toc85019993" w:history="1">
            <w:r w:rsidRPr="00EC642D">
              <w:rPr>
                <w:rStyle w:val="Hyperlink"/>
                <w:noProof/>
              </w:rPr>
              <w:t>Stakeholders</w:t>
            </w:r>
            <w:r>
              <w:rPr>
                <w:noProof/>
                <w:webHidden/>
              </w:rPr>
              <w:tab/>
            </w:r>
            <w:r>
              <w:rPr>
                <w:noProof/>
                <w:webHidden/>
              </w:rPr>
              <w:fldChar w:fldCharType="begin"/>
            </w:r>
            <w:r>
              <w:rPr>
                <w:noProof/>
                <w:webHidden/>
              </w:rPr>
              <w:instrText xml:space="preserve"> PAGEREF _Toc85019993 \h </w:instrText>
            </w:r>
            <w:r>
              <w:rPr>
                <w:noProof/>
                <w:webHidden/>
              </w:rPr>
            </w:r>
            <w:r>
              <w:rPr>
                <w:noProof/>
                <w:webHidden/>
              </w:rPr>
              <w:fldChar w:fldCharType="separate"/>
            </w:r>
            <w:r>
              <w:rPr>
                <w:noProof/>
                <w:webHidden/>
              </w:rPr>
              <w:t>6</w:t>
            </w:r>
            <w:r>
              <w:rPr>
                <w:noProof/>
                <w:webHidden/>
              </w:rPr>
              <w:fldChar w:fldCharType="end"/>
            </w:r>
          </w:hyperlink>
        </w:p>
        <w:p w14:paraId="2F628937" w14:textId="27CDB2E8" w:rsidR="00AE2F3A" w:rsidRDefault="00AE2F3A">
          <w:pPr>
            <w:pStyle w:val="TOC2"/>
            <w:tabs>
              <w:tab w:val="right" w:leader="dot" w:pos="10214"/>
            </w:tabs>
            <w:rPr>
              <w:noProof/>
              <w:sz w:val="22"/>
              <w:szCs w:val="22"/>
            </w:rPr>
          </w:pPr>
          <w:hyperlink w:anchor="_Toc85019994" w:history="1">
            <w:r w:rsidRPr="00EC642D">
              <w:rPr>
                <w:rStyle w:val="Hyperlink"/>
                <w:noProof/>
              </w:rPr>
              <w:t>Strategies</w:t>
            </w:r>
            <w:r>
              <w:rPr>
                <w:noProof/>
                <w:webHidden/>
              </w:rPr>
              <w:tab/>
            </w:r>
            <w:r>
              <w:rPr>
                <w:noProof/>
                <w:webHidden/>
              </w:rPr>
              <w:fldChar w:fldCharType="begin"/>
            </w:r>
            <w:r>
              <w:rPr>
                <w:noProof/>
                <w:webHidden/>
              </w:rPr>
              <w:instrText xml:space="preserve"> PAGEREF _Toc85019994 \h </w:instrText>
            </w:r>
            <w:r>
              <w:rPr>
                <w:noProof/>
                <w:webHidden/>
              </w:rPr>
            </w:r>
            <w:r>
              <w:rPr>
                <w:noProof/>
                <w:webHidden/>
              </w:rPr>
              <w:fldChar w:fldCharType="separate"/>
            </w:r>
            <w:r>
              <w:rPr>
                <w:noProof/>
                <w:webHidden/>
              </w:rPr>
              <w:t>6</w:t>
            </w:r>
            <w:r>
              <w:rPr>
                <w:noProof/>
                <w:webHidden/>
              </w:rPr>
              <w:fldChar w:fldCharType="end"/>
            </w:r>
          </w:hyperlink>
        </w:p>
        <w:p w14:paraId="7236D613" w14:textId="439BD8A9" w:rsidR="00AE2F3A" w:rsidRDefault="00AE2F3A">
          <w:pPr>
            <w:pStyle w:val="TOC1"/>
            <w:rPr>
              <w:noProof/>
              <w:sz w:val="22"/>
              <w:szCs w:val="22"/>
            </w:rPr>
          </w:pPr>
          <w:hyperlink w:anchor="_Toc85019995" w:history="1">
            <w:r w:rsidRPr="00EC642D">
              <w:rPr>
                <w:rStyle w:val="Hyperlink"/>
                <w:noProof/>
              </w:rPr>
              <w:t>Comprehensive Local Needs Assessment Worksheets</w:t>
            </w:r>
            <w:r>
              <w:rPr>
                <w:noProof/>
                <w:webHidden/>
              </w:rPr>
              <w:tab/>
            </w:r>
            <w:r>
              <w:rPr>
                <w:noProof/>
                <w:webHidden/>
              </w:rPr>
              <w:fldChar w:fldCharType="begin"/>
            </w:r>
            <w:r>
              <w:rPr>
                <w:noProof/>
                <w:webHidden/>
              </w:rPr>
              <w:instrText xml:space="preserve"> PAGEREF _Toc85019995 \h </w:instrText>
            </w:r>
            <w:r>
              <w:rPr>
                <w:noProof/>
                <w:webHidden/>
              </w:rPr>
            </w:r>
            <w:r>
              <w:rPr>
                <w:noProof/>
                <w:webHidden/>
              </w:rPr>
              <w:fldChar w:fldCharType="separate"/>
            </w:r>
            <w:r>
              <w:rPr>
                <w:noProof/>
                <w:webHidden/>
              </w:rPr>
              <w:t>7</w:t>
            </w:r>
            <w:r>
              <w:rPr>
                <w:noProof/>
                <w:webHidden/>
              </w:rPr>
              <w:fldChar w:fldCharType="end"/>
            </w:r>
          </w:hyperlink>
        </w:p>
        <w:p w14:paraId="3CBF819A" w14:textId="07FE0F2F" w:rsidR="00AE2F3A" w:rsidRDefault="00AE2F3A">
          <w:pPr>
            <w:pStyle w:val="TOC2"/>
            <w:tabs>
              <w:tab w:val="right" w:leader="dot" w:pos="10214"/>
            </w:tabs>
            <w:rPr>
              <w:noProof/>
              <w:sz w:val="22"/>
              <w:szCs w:val="22"/>
            </w:rPr>
          </w:pPr>
          <w:hyperlink w:anchor="_Toc85019996" w:history="1">
            <w:r w:rsidRPr="00EC642D">
              <w:rPr>
                <w:rStyle w:val="Hyperlink"/>
                <w:noProof/>
              </w:rPr>
              <w:t>BACKGROUND</w:t>
            </w:r>
            <w:r>
              <w:rPr>
                <w:noProof/>
                <w:webHidden/>
              </w:rPr>
              <w:tab/>
            </w:r>
            <w:r>
              <w:rPr>
                <w:noProof/>
                <w:webHidden/>
              </w:rPr>
              <w:fldChar w:fldCharType="begin"/>
            </w:r>
            <w:r>
              <w:rPr>
                <w:noProof/>
                <w:webHidden/>
              </w:rPr>
              <w:instrText xml:space="preserve"> PAGEREF _Toc85019996 \h </w:instrText>
            </w:r>
            <w:r>
              <w:rPr>
                <w:noProof/>
                <w:webHidden/>
              </w:rPr>
            </w:r>
            <w:r>
              <w:rPr>
                <w:noProof/>
                <w:webHidden/>
              </w:rPr>
              <w:fldChar w:fldCharType="separate"/>
            </w:r>
            <w:r>
              <w:rPr>
                <w:noProof/>
                <w:webHidden/>
              </w:rPr>
              <w:t>8</w:t>
            </w:r>
            <w:r>
              <w:rPr>
                <w:noProof/>
                <w:webHidden/>
              </w:rPr>
              <w:fldChar w:fldCharType="end"/>
            </w:r>
          </w:hyperlink>
        </w:p>
        <w:p w14:paraId="19DBBD9A" w14:textId="63D3199E" w:rsidR="00AE2F3A" w:rsidRDefault="00AE2F3A">
          <w:pPr>
            <w:pStyle w:val="TOC2"/>
            <w:tabs>
              <w:tab w:val="right" w:leader="dot" w:pos="10214"/>
            </w:tabs>
            <w:rPr>
              <w:noProof/>
              <w:sz w:val="22"/>
              <w:szCs w:val="22"/>
            </w:rPr>
          </w:pPr>
          <w:hyperlink w:anchor="_Toc85019997" w:history="1">
            <w:r w:rsidRPr="00EC642D">
              <w:rPr>
                <w:rStyle w:val="Hyperlink"/>
                <w:noProof/>
              </w:rPr>
              <w:t>PART A: Evaluation of Student Performance</w:t>
            </w:r>
            <w:r>
              <w:rPr>
                <w:noProof/>
                <w:webHidden/>
              </w:rPr>
              <w:tab/>
            </w:r>
            <w:r>
              <w:rPr>
                <w:noProof/>
                <w:webHidden/>
              </w:rPr>
              <w:fldChar w:fldCharType="begin"/>
            </w:r>
            <w:r>
              <w:rPr>
                <w:noProof/>
                <w:webHidden/>
              </w:rPr>
              <w:instrText xml:space="preserve"> PAGEREF _Toc85019997 \h </w:instrText>
            </w:r>
            <w:r>
              <w:rPr>
                <w:noProof/>
                <w:webHidden/>
              </w:rPr>
            </w:r>
            <w:r>
              <w:rPr>
                <w:noProof/>
                <w:webHidden/>
              </w:rPr>
              <w:fldChar w:fldCharType="separate"/>
            </w:r>
            <w:r>
              <w:rPr>
                <w:noProof/>
                <w:webHidden/>
              </w:rPr>
              <w:t>9</w:t>
            </w:r>
            <w:r>
              <w:rPr>
                <w:noProof/>
                <w:webHidden/>
              </w:rPr>
              <w:fldChar w:fldCharType="end"/>
            </w:r>
          </w:hyperlink>
        </w:p>
        <w:p w14:paraId="1E056975" w14:textId="5C76AA49" w:rsidR="00AE2F3A" w:rsidRDefault="00AE2F3A">
          <w:pPr>
            <w:pStyle w:val="TOC2"/>
            <w:tabs>
              <w:tab w:val="right" w:leader="dot" w:pos="10214"/>
            </w:tabs>
            <w:rPr>
              <w:noProof/>
              <w:sz w:val="22"/>
              <w:szCs w:val="22"/>
            </w:rPr>
          </w:pPr>
          <w:hyperlink w:anchor="_Toc85019998" w:history="1">
            <w:r w:rsidRPr="00EC642D">
              <w:rPr>
                <w:rStyle w:val="Hyperlink"/>
                <w:noProof/>
              </w:rPr>
              <w:t>PART B-1: Evaluation of Size, Scope and Quality</w:t>
            </w:r>
            <w:r>
              <w:rPr>
                <w:noProof/>
                <w:webHidden/>
              </w:rPr>
              <w:tab/>
            </w:r>
            <w:r>
              <w:rPr>
                <w:noProof/>
                <w:webHidden/>
              </w:rPr>
              <w:fldChar w:fldCharType="begin"/>
            </w:r>
            <w:r>
              <w:rPr>
                <w:noProof/>
                <w:webHidden/>
              </w:rPr>
              <w:instrText xml:space="preserve"> PAGEREF _Toc85019998 \h </w:instrText>
            </w:r>
            <w:r>
              <w:rPr>
                <w:noProof/>
                <w:webHidden/>
              </w:rPr>
            </w:r>
            <w:r>
              <w:rPr>
                <w:noProof/>
                <w:webHidden/>
              </w:rPr>
              <w:fldChar w:fldCharType="separate"/>
            </w:r>
            <w:r>
              <w:rPr>
                <w:noProof/>
                <w:webHidden/>
              </w:rPr>
              <w:t>10</w:t>
            </w:r>
            <w:r>
              <w:rPr>
                <w:noProof/>
                <w:webHidden/>
              </w:rPr>
              <w:fldChar w:fldCharType="end"/>
            </w:r>
          </w:hyperlink>
        </w:p>
        <w:p w14:paraId="50AB5CEF" w14:textId="6C04DD58" w:rsidR="00AE2F3A" w:rsidRDefault="00AE2F3A">
          <w:pPr>
            <w:pStyle w:val="TOC2"/>
            <w:tabs>
              <w:tab w:val="right" w:leader="dot" w:pos="10214"/>
            </w:tabs>
            <w:rPr>
              <w:noProof/>
              <w:sz w:val="22"/>
              <w:szCs w:val="22"/>
            </w:rPr>
          </w:pPr>
          <w:hyperlink w:anchor="_Toc85019999" w:history="1">
            <w:r w:rsidRPr="00EC642D">
              <w:rPr>
                <w:rStyle w:val="Hyperlink"/>
                <w:noProof/>
              </w:rPr>
              <w:t>PART B-2: Evaluation of Labor Market Alignment</w:t>
            </w:r>
            <w:r>
              <w:rPr>
                <w:noProof/>
                <w:webHidden/>
              </w:rPr>
              <w:tab/>
            </w:r>
            <w:r>
              <w:rPr>
                <w:noProof/>
                <w:webHidden/>
              </w:rPr>
              <w:fldChar w:fldCharType="begin"/>
            </w:r>
            <w:r>
              <w:rPr>
                <w:noProof/>
                <w:webHidden/>
              </w:rPr>
              <w:instrText xml:space="preserve"> PAGEREF _Toc85019999 \h </w:instrText>
            </w:r>
            <w:r>
              <w:rPr>
                <w:noProof/>
                <w:webHidden/>
              </w:rPr>
            </w:r>
            <w:r>
              <w:rPr>
                <w:noProof/>
                <w:webHidden/>
              </w:rPr>
              <w:fldChar w:fldCharType="separate"/>
            </w:r>
            <w:r>
              <w:rPr>
                <w:noProof/>
                <w:webHidden/>
              </w:rPr>
              <w:t>11</w:t>
            </w:r>
            <w:r>
              <w:rPr>
                <w:noProof/>
                <w:webHidden/>
              </w:rPr>
              <w:fldChar w:fldCharType="end"/>
            </w:r>
          </w:hyperlink>
        </w:p>
        <w:p w14:paraId="591915D6" w14:textId="54EEB112" w:rsidR="00AE2F3A" w:rsidRDefault="00AE2F3A">
          <w:pPr>
            <w:pStyle w:val="TOC2"/>
            <w:tabs>
              <w:tab w:val="right" w:leader="dot" w:pos="10214"/>
            </w:tabs>
            <w:rPr>
              <w:noProof/>
              <w:sz w:val="22"/>
              <w:szCs w:val="22"/>
            </w:rPr>
          </w:pPr>
          <w:hyperlink w:anchor="_Toc85020000" w:history="1">
            <w:r w:rsidRPr="00EC642D">
              <w:rPr>
                <w:rStyle w:val="Hyperlink"/>
                <w:noProof/>
              </w:rPr>
              <w:t>PART C: Evaluation of Progress toward Implementing CTE Programs/Programs of Study</w:t>
            </w:r>
            <w:r>
              <w:rPr>
                <w:noProof/>
                <w:webHidden/>
              </w:rPr>
              <w:tab/>
            </w:r>
            <w:r>
              <w:rPr>
                <w:noProof/>
                <w:webHidden/>
              </w:rPr>
              <w:fldChar w:fldCharType="begin"/>
            </w:r>
            <w:r>
              <w:rPr>
                <w:noProof/>
                <w:webHidden/>
              </w:rPr>
              <w:instrText xml:space="preserve"> PAGEREF _Toc85020000 \h </w:instrText>
            </w:r>
            <w:r>
              <w:rPr>
                <w:noProof/>
                <w:webHidden/>
              </w:rPr>
            </w:r>
            <w:r>
              <w:rPr>
                <w:noProof/>
                <w:webHidden/>
              </w:rPr>
              <w:fldChar w:fldCharType="separate"/>
            </w:r>
            <w:r>
              <w:rPr>
                <w:noProof/>
                <w:webHidden/>
              </w:rPr>
              <w:t>13</w:t>
            </w:r>
            <w:r>
              <w:rPr>
                <w:noProof/>
                <w:webHidden/>
              </w:rPr>
              <w:fldChar w:fldCharType="end"/>
            </w:r>
          </w:hyperlink>
        </w:p>
        <w:p w14:paraId="3267AADA" w14:textId="67B5C6B9" w:rsidR="00AE2F3A" w:rsidRDefault="00AE2F3A">
          <w:pPr>
            <w:pStyle w:val="TOC2"/>
            <w:tabs>
              <w:tab w:val="right" w:leader="dot" w:pos="10214"/>
            </w:tabs>
            <w:rPr>
              <w:noProof/>
              <w:sz w:val="22"/>
              <w:szCs w:val="22"/>
            </w:rPr>
          </w:pPr>
          <w:hyperlink w:anchor="_Toc85020001" w:history="1">
            <w:r w:rsidRPr="00EC642D">
              <w:rPr>
                <w:rStyle w:val="Hyperlink"/>
                <w:noProof/>
              </w:rPr>
              <w:t>PART D: Evaluation of Recruitment, Retention and Training of CTE Educators</w:t>
            </w:r>
            <w:r>
              <w:rPr>
                <w:noProof/>
                <w:webHidden/>
              </w:rPr>
              <w:tab/>
            </w:r>
            <w:r>
              <w:rPr>
                <w:noProof/>
                <w:webHidden/>
              </w:rPr>
              <w:fldChar w:fldCharType="begin"/>
            </w:r>
            <w:r>
              <w:rPr>
                <w:noProof/>
                <w:webHidden/>
              </w:rPr>
              <w:instrText xml:space="preserve"> PAGEREF _Toc85020001 \h </w:instrText>
            </w:r>
            <w:r>
              <w:rPr>
                <w:noProof/>
                <w:webHidden/>
              </w:rPr>
            </w:r>
            <w:r>
              <w:rPr>
                <w:noProof/>
                <w:webHidden/>
              </w:rPr>
              <w:fldChar w:fldCharType="separate"/>
            </w:r>
            <w:r>
              <w:rPr>
                <w:noProof/>
                <w:webHidden/>
              </w:rPr>
              <w:t>14</w:t>
            </w:r>
            <w:r>
              <w:rPr>
                <w:noProof/>
                <w:webHidden/>
              </w:rPr>
              <w:fldChar w:fldCharType="end"/>
            </w:r>
          </w:hyperlink>
        </w:p>
        <w:p w14:paraId="4E124D8D" w14:textId="1E30A3DE" w:rsidR="00AE2F3A" w:rsidRDefault="00AE2F3A">
          <w:pPr>
            <w:pStyle w:val="TOC2"/>
            <w:tabs>
              <w:tab w:val="right" w:leader="dot" w:pos="10214"/>
            </w:tabs>
            <w:rPr>
              <w:noProof/>
              <w:sz w:val="22"/>
              <w:szCs w:val="22"/>
            </w:rPr>
          </w:pPr>
          <w:hyperlink w:anchor="_Toc85020002" w:history="1">
            <w:r w:rsidRPr="00EC642D">
              <w:rPr>
                <w:rStyle w:val="Hyperlink"/>
                <w:noProof/>
              </w:rPr>
              <w:t>PART E: Evaluation of Progress toward Improving Equity and Access</w:t>
            </w:r>
            <w:r>
              <w:rPr>
                <w:noProof/>
                <w:webHidden/>
              </w:rPr>
              <w:tab/>
            </w:r>
            <w:r>
              <w:rPr>
                <w:noProof/>
                <w:webHidden/>
              </w:rPr>
              <w:fldChar w:fldCharType="begin"/>
            </w:r>
            <w:r>
              <w:rPr>
                <w:noProof/>
                <w:webHidden/>
              </w:rPr>
              <w:instrText xml:space="preserve"> PAGEREF _Toc85020002 \h </w:instrText>
            </w:r>
            <w:r>
              <w:rPr>
                <w:noProof/>
                <w:webHidden/>
              </w:rPr>
            </w:r>
            <w:r>
              <w:rPr>
                <w:noProof/>
                <w:webHidden/>
              </w:rPr>
              <w:fldChar w:fldCharType="separate"/>
            </w:r>
            <w:r>
              <w:rPr>
                <w:noProof/>
                <w:webHidden/>
              </w:rPr>
              <w:t>15</w:t>
            </w:r>
            <w:r>
              <w:rPr>
                <w:noProof/>
                <w:webHidden/>
              </w:rPr>
              <w:fldChar w:fldCharType="end"/>
            </w:r>
          </w:hyperlink>
        </w:p>
        <w:p w14:paraId="2F360AB1" w14:textId="313B5C08" w:rsidR="00AE2F3A" w:rsidRDefault="00AE2F3A">
          <w:pPr>
            <w:pStyle w:val="TOC2"/>
            <w:tabs>
              <w:tab w:val="right" w:leader="dot" w:pos="10214"/>
            </w:tabs>
            <w:rPr>
              <w:noProof/>
              <w:sz w:val="22"/>
              <w:szCs w:val="22"/>
            </w:rPr>
          </w:pPr>
          <w:hyperlink w:anchor="_Toc85020003" w:history="1">
            <w:r w:rsidRPr="00EC642D">
              <w:rPr>
                <w:rStyle w:val="Hyperlink"/>
                <w:noProof/>
              </w:rPr>
              <w:t>Part F: Performance Measures</w:t>
            </w:r>
            <w:r>
              <w:rPr>
                <w:noProof/>
                <w:webHidden/>
              </w:rPr>
              <w:tab/>
            </w:r>
            <w:r>
              <w:rPr>
                <w:noProof/>
                <w:webHidden/>
              </w:rPr>
              <w:fldChar w:fldCharType="begin"/>
            </w:r>
            <w:r>
              <w:rPr>
                <w:noProof/>
                <w:webHidden/>
              </w:rPr>
              <w:instrText xml:space="preserve"> PAGEREF _Toc85020003 \h </w:instrText>
            </w:r>
            <w:r>
              <w:rPr>
                <w:noProof/>
                <w:webHidden/>
              </w:rPr>
            </w:r>
            <w:r>
              <w:rPr>
                <w:noProof/>
                <w:webHidden/>
              </w:rPr>
              <w:fldChar w:fldCharType="separate"/>
            </w:r>
            <w:r>
              <w:rPr>
                <w:noProof/>
                <w:webHidden/>
              </w:rPr>
              <w:t>17</w:t>
            </w:r>
            <w:r>
              <w:rPr>
                <w:noProof/>
                <w:webHidden/>
              </w:rPr>
              <w:fldChar w:fldCharType="end"/>
            </w:r>
          </w:hyperlink>
        </w:p>
        <w:p w14:paraId="4744F46E" w14:textId="05E2AEEE" w:rsidR="00AE2F3A" w:rsidRDefault="00AE2F3A">
          <w:pPr>
            <w:pStyle w:val="TOC1"/>
            <w:rPr>
              <w:noProof/>
              <w:sz w:val="22"/>
              <w:szCs w:val="22"/>
            </w:rPr>
          </w:pPr>
          <w:hyperlink w:anchor="_Toc85020004" w:history="1">
            <w:r w:rsidRPr="00EC642D">
              <w:rPr>
                <w:rStyle w:val="Hyperlink"/>
                <w:noProof/>
              </w:rPr>
              <w:t>Gathering Data</w:t>
            </w:r>
            <w:r>
              <w:rPr>
                <w:noProof/>
                <w:webHidden/>
              </w:rPr>
              <w:tab/>
            </w:r>
            <w:r>
              <w:rPr>
                <w:noProof/>
                <w:webHidden/>
              </w:rPr>
              <w:fldChar w:fldCharType="begin"/>
            </w:r>
            <w:r>
              <w:rPr>
                <w:noProof/>
                <w:webHidden/>
              </w:rPr>
              <w:instrText xml:space="preserve"> PAGEREF _Toc85020004 \h </w:instrText>
            </w:r>
            <w:r>
              <w:rPr>
                <w:noProof/>
                <w:webHidden/>
              </w:rPr>
            </w:r>
            <w:r>
              <w:rPr>
                <w:noProof/>
                <w:webHidden/>
              </w:rPr>
              <w:fldChar w:fldCharType="separate"/>
            </w:r>
            <w:r>
              <w:rPr>
                <w:noProof/>
                <w:webHidden/>
              </w:rPr>
              <w:t>18</w:t>
            </w:r>
            <w:r>
              <w:rPr>
                <w:noProof/>
                <w:webHidden/>
              </w:rPr>
              <w:fldChar w:fldCharType="end"/>
            </w:r>
          </w:hyperlink>
        </w:p>
        <w:p w14:paraId="3B61E86B" w14:textId="0A584330" w:rsidR="00AE2F3A" w:rsidRDefault="00AE2F3A">
          <w:pPr>
            <w:pStyle w:val="TOC2"/>
            <w:tabs>
              <w:tab w:val="right" w:leader="dot" w:pos="10214"/>
            </w:tabs>
            <w:rPr>
              <w:noProof/>
              <w:sz w:val="22"/>
              <w:szCs w:val="22"/>
            </w:rPr>
          </w:pPr>
          <w:hyperlink w:anchor="_Toc85020005" w:history="1">
            <w:r w:rsidRPr="00EC642D">
              <w:rPr>
                <w:rStyle w:val="Hyperlink"/>
                <w:noProof/>
              </w:rPr>
              <w:t>PART A: Evaluation of Student Performance</w:t>
            </w:r>
            <w:r>
              <w:rPr>
                <w:noProof/>
                <w:webHidden/>
              </w:rPr>
              <w:tab/>
            </w:r>
            <w:r>
              <w:rPr>
                <w:noProof/>
                <w:webHidden/>
              </w:rPr>
              <w:fldChar w:fldCharType="begin"/>
            </w:r>
            <w:r>
              <w:rPr>
                <w:noProof/>
                <w:webHidden/>
              </w:rPr>
              <w:instrText xml:space="preserve"> PAGEREF _Toc85020005 \h </w:instrText>
            </w:r>
            <w:r>
              <w:rPr>
                <w:noProof/>
                <w:webHidden/>
              </w:rPr>
            </w:r>
            <w:r>
              <w:rPr>
                <w:noProof/>
                <w:webHidden/>
              </w:rPr>
              <w:fldChar w:fldCharType="separate"/>
            </w:r>
            <w:r>
              <w:rPr>
                <w:noProof/>
                <w:webHidden/>
              </w:rPr>
              <w:t>18</w:t>
            </w:r>
            <w:r>
              <w:rPr>
                <w:noProof/>
                <w:webHidden/>
              </w:rPr>
              <w:fldChar w:fldCharType="end"/>
            </w:r>
          </w:hyperlink>
        </w:p>
        <w:p w14:paraId="361E1D26" w14:textId="4C79C431" w:rsidR="00AE2F3A" w:rsidRDefault="00AE2F3A">
          <w:pPr>
            <w:pStyle w:val="TOC2"/>
            <w:tabs>
              <w:tab w:val="right" w:leader="dot" w:pos="10214"/>
            </w:tabs>
            <w:rPr>
              <w:noProof/>
              <w:sz w:val="22"/>
              <w:szCs w:val="22"/>
            </w:rPr>
          </w:pPr>
          <w:hyperlink w:anchor="_Toc85020006" w:history="1">
            <w:r w:rsidRPr="00EC642D">
              <w:rPr>
                <w:rStyle w:val="Hyperlink"/>
                <w:noProof/>
              </w:rPr>
              <w:t>PART B: Evaluation of Program Quality</w:t>
            </w:r>
            <w:r>
              <w:rPr>
                <w:noProof/>
                <w:webHidden/>
              </w:rPr>
              <w:tab/>
            </w:r>
            <w:r>
              <w:rPr>
                <w:noProof/>
                <w:webHidden/>
              </w:rPr>
              <w:fldChar w:fldCharType="begin"/>
            </w:r>
            <w:r>
              <w:rPr>
                <w:noProof/>
                <w:webHidden/>
              </w:rPr>
              <w:instrText xml:space="preserve"> PAGEREF _Toc85020006 \h </w:instrText>
            </w:r>
            <w:r>
              <w:rPr>
                <w:noProof/>
                <w:webHidden/>
              </w:rPr>
            </w:r>
            <w:r>
              <w:rPr>
                <w:noProof/>
                <w:webHidden/>
              </w:rPr>
              <w:fldChar w:fldCharType="separate"/>
            </w:r>
            <w:r>
              <w:rPr>
                <w:noProof/>
                <w:webHidden/>
              </w:rPr>
              <w:t>19</w:t>
            </w:r>
            <w:r>
              <w:rPr>
                <w:noProof/>
                <w:webHidden/>
              </w:rPr>
              <w:fldChar w:fldCharType="end"/>
            </w:r>
          </w:hyperlink>
        </w:p>
        <w:p w14:paraId="3C511133" w14:textId="678A3523" w:rsidR="00AE2F3A" w:rsidRDefault="00AE2F3A">
          <w:pPr>
            <w:pStyle w:val="TOC2"/>
            <w:tabs>
              <w:tab w:val="right" w:leader="dot" w:pos="10214"/>
            </w:tabs>
            <w:rPr>
              <w:noProof/>
              <w:sz w:val="22"/>
              <w:szCs w:val="22"/>
            </w:rPr>
          </w:pPr>
          <w:hyperlink w:anchor="_Toc85020007" w:history="1">
            <w:r w:rsidRPr="00EC642D">
              <w:rPr>
                <w:rStyle w:val="Hyperlink"/>
                <w:noProof/>
              </w:rPr>
              <w:t>PART B-1: Size, Scope and Quality</w:t>
            </w:r>
            <w:r>
              <w:rPr>
                <w:noProof/>
                <w:webHidden/>
              </w:rPr>
              <w:tab/>
            </w:r>
            <w:r>
              <w:rPr>
                <w:noProof/>
                <w:webHidden/>
              </w:rPr>
              <w:fldChar w:fldCharType="begin"/>
            </w:r>
            <w:r>
              <w:rPr>
                <w:noProof/>
                <w:webHidden/>
              </w:rPr>
              <w:instrText xml:space="preserve"> PAGEREF _Toc85020007 \h </w:instrText>
            </w:r>
            <w:r>
              <w:rPr>
                <w:noProof/>
                <w:webHidden/>
              </w:rPr>
            </w:r>
            <w:r>
              <w:rPr>
                <w:noProof/>
                <w:webHidden/>
              </w:rPr>
              <w:fldChar w:fldCharType="separate"/>
            </w:r>
            <w:r>
              <w:rPr>
                <w:noProof/>
                <w:webHidden/>
              </w:rPr>
              <w:t>19</w:t>
            </w:r>
            <w:r>
              <w:rPr>
                <w:noProof/>
                <w:webHidden/>
              </w:rPr>
              <w:fldChar w:fldCharType="end"/>
            </w:r>
          </w:hyperlink>
        </w:p>
        <w:p w14:paraId="0D0D9591" w14:textId="178F7CFD" w:rsidR="00AE2F3A" w:rsidRDefault="00AE2F3A">
          <w:pPr>
            <w:pStyle w:val="TOC2"/>
            <w:tabs>
              <w:tab w:val="right" w:leader="dot" w:pos="10214"/>
            </w:tabs>
            <w:rPr>
              <w:noProof/>
              <w:sz w:val="22"/>
              <w:szCs w:val="22"/>
            </w:rPr>
          </w:pPr>
          <w:hyperlink w:anchor="_Toc85020008" w:history="1">
            <w:r w:rsidRPr="00EC642D">
              <w:rPr>
                <w:rStyle w:val="Hyperlink"/>
                <w:noProof/>
              </w:rPr>
              <w:t>PART B-2: Labor Market Alignment</w:t>
            </w:r>
            <w:r>
              <w:rPr>
                <w:noProof/>
                <w:webHidden/>
              </w:rPr>
              <w:tab/>
            </w:r>
            <w:r>
              <w:rPr>
                <w:noProof/>
                <w:webHidden/>
              </w:rPr>
              <w:fldChar w:fldCharType="begin"/>
            </w:r>
            <w:r>
              <w:rPr>
                <w:noProof/>
                <w:webHidden/>
              </w:rPr>
              <w:instrText xml:space="preserve"> PAGEREF _Toc85020008 \h </w:instrText>
            </w:r>
            <w:r>
              <w:rPr>
                <w:noProof/>
                <w:webHidden/>
              </w:rPr>
            </w:r>
            <w:r>
              <w:rPr>
                <w:noProof/>
                <w:webHidden/>
              </w:rPr>
              <w:fldChar w:fldCharType="separate"/>
            </w:r>
            <w:r>
              <w:rPr>
                <w:noProof/>
                <w:webHidden/>
              </w:rPr>
              <w:t>20</w:t>
            </w:r>
            <w:r>
              <w:rPr>
                <w:noProof/>
                <w:webHidden/>
              </w:rPr>
              <w:fldChar w:fldCharType="end"/>
            </w:r>
          </w:hyperlink>
        </w:p>
        <w:p w14:paraId="5D2F8C74" w14:textId="012D3A98" w:rsidR="00AE2F3A" w:rsidRDefault="00AE2F3A">
          <w:pPr>
            <w:pStyle w:val="TOC2"/>
            <w:tabs>
              <w:tab w:val="right" w:leader="dot" w:pos="10214"/>
            </w:tabs>
            <w:rPr>
              <w:noProof/>
              <w:sz w:val="22"/>
              <w:szCs w:val="22"/>
            </w:rPr>
          </w:pPr>
          <w:hyperlink w:anchor="_Toc85020009" w:history="1">
            <w:r w:rsidRPr="00EC642D">
              <w:rPr>
                <w:rStyle w:val="Hyperlink"/>
                <w:noProof/>
              </w:rPr>
              <w:t>PART C: Progress toward Implementing CTE Programs/Programs of Study</w:t>
            </w:r>
            <w:r>
              <w:rPr>
                <w:noProof/>
                <w:webHidden/>
              </w:rPr>
              <w:tab/>
            </w:r>
            <w:r>
              <w:rPr>
                <w:noProof/>
                <w:webHidden/>
              </w:rPr>
              <w:fldChar w:fldCharType="begin"/>
            </w:r>
            <w:r>
              <w:rPr>
                <w:noProof/>
                <w:webHidden/>
              </w:rPr>
              <w:instrText xml:space="preserve"> PAGEREF _Toc85020009 \h </w:instrText>
            </w:r>
            <w:r>
              <w:rPr>
                <w:noProof/>
                <w:webHidden/>
              </w:rPr>
            </w:r>
            <w:r>
              <w:rPr>
                <w:noProof/>
                <w:webHidden/>
              </w:rPr>
              <w:fldChar w:fldCharType="separate"/>
            </w:r>
            <w:r>
              <w:rPr>
                <w:noProof/>
                <w:webHidden/>
              </w:rPr>
              <w:t>21</w:t>
            </w:r>
            <w:r>
              <w:rPr>
                <w:noProof/>
                <w:webHidden/>
              </w:rPr>
              <w:fldChar w:fldCharType="end"/>
            </w:r>
          </w:hyperlink>
        </w:p>
        <w:p w14:paraId="042C2180" w14:textId="4C4B12CC" w:rsidR="00AE2F3A" w:rsidRDefault="00AE2F3A">
          <w:pPr>
            <w:pStyle w:val="TOC2"/>
            <w:tabs>
              <w:tab w:val="right" w:leader="dot" w:pos="10214"/>
            </w:tabs>
            <w:rPr>
              <w:noProof/>
              <w:sz w:val="22"/>
              <w:szCs w:val="22"/>
            </w:rPr>
          </w:pPr>
          <w:hyperlink w:anchor="_Toc85020010" w:history="1">
            <w:r w:rsidRPr="00EC642D">
              <w:rPr>
                <w:rStyle w:val="Hyperlink"/>
                <w:noProof/>
              </w:rPr>
              <w:t>PART D: Recruitment, Retention and Training of CTE Educators</w:t>
            </w:r>
            <w:r>
              <w:rPr>
                <w:noProof/>
                <w:webHidden/>
              </w:rPr>
              <w:tab/>
            </w:r>
            <w:r>
              <w:rPr>
                <w:noProof/>
                <w:webHidden/>
              </w:rPr>
              <w:fldChar w:fldCharType="begin"/>
            </w:r>
            <w:r>
              <w:rPr>
                <w:noProof/>
                <w:webHidden/>
              </w:rPr>
              <w:instrText xml:space="preserve"> PAGEREF _Toc85020010 \h </w:instrText>
            </w:r>
            <w:r>
              <w:rPr>
                <w:noProof/>
                <w:webHidden/>
              </w:rPr>
            </w:r>
            <w:r>
              <w:rPr>
                <w:noProof/>
                <w:webHidden/>
              </w:rPr>
              <w:fldChar w:fldCharType="separate"/>
            </w:r>
            <w:r>
              <w:rPr>
                <w:noProof/>
                <w:webHidden/>
              </w:rPr>
              <w:t>21</w:t>
            </w:r>
            <w:r>
              <w:rPr>
                <w:noProof/>
                <w:webHidden/>
              </w:rPr>
              <w:fldChar w:fldCharType="end"/>
            </w:r>
          </w:hyperlink>
        </w:p>
        <w:p w14:paraId="2C0DD96F" w14:textId="7C3B6CEB" w:rsidR="00AE2F3A" w:rsidRDefault="00AE2F3A">
          <w:pPr>
            <w:pStyle w:val="TOC2"/>
            <w:tabs>
              <w:tab w:val="right" w:leader="dot" w:pos="10214"/>
            </w:tabs>
            <w:rPr>
              <w:noProof/>
              <w:sz w:val="22"/>
              <w:szCs w:val="22"/>
            </w:rPr>
          </w:pPr>
          <w:hyperlink w:anchor="_Toc85020011" w:history="1">
            <w:r w:rsidRPr="00EC642D">
              <w:rPr>
                <w:rStyle w:val="Hyperlink"/>
                <w:noProof/>
              </w:rPr>
              <w:t>PART E: Progress toward Improving Equity and Access</w:t>
            </w:r>
            <w:r>
              <w:rPr>
                <w:noProof/>
                <w:webHidden/>
              </w:rPr>
              <w:tab/>
            </w:r>
            <w:r>
              <w:rPr>
                <w:noProof/>
                <w:webHidden/>
              </w:rPr>
              <w:fldChar w:fldCharType="begin"/>
            </w:r>
            <w:r>
              <w:rPr>
                <w:noProof/>
                <w:webHidden/>
              </w:rPr>
              <w:instrText xml:space="preserve"> PAGEREF _Toc85020011 \h </w:instrText>
            </w:r>
            <w:r>
              <w:rPr>
                <w:noProof/>
                <w:webHidden/>
              </w:rPr>
            </w:r>
            <w:r>
              <w:rPr>
                <w:noProof/>
                <w:webHidden/>
              </w:rPr>
              <w:fldChar w:fldCharType="separate"/>
            </w:r>
            <w:r>
              <w:rPr>
                <w:noProof/>
                <w:webHidden/>
              </w:rPr>
              <w:t>22</w:t>
            </w:r>
            <w:r>
              <w:rPr>
                <w:noProof/>
                <w:webHidden/>
              </w:rPr>
              <w:fldChar w:fldCharType="end"/>
            </w:r>
          </w:hyperlink>
        </w:p>
        <w:p w14:paraId="2A5B3810" w14:textId="71D76DBC" w:rsidR="00AE2F3A" w:rsidRDefault="00AE2F3A">
          <w:pPr>
            <w:pStyle w:val="TOC1"/>
            <w:rPr>
              <w:noProof/>
              <w:sz w:val="22"/>
              <w:szCs w:val="22"/>
            </w:rPr>
          </w:pPr>
          <w:hyperlink w:anchor="_Toc85020012" w:history="1">
            <w:r w:rsidRPr="00EC642D">
              <w:rPr>
                <w:rStyle w:val="Hyperlink"/>
                <w:noProof/>
              </w:rPr>
              <w:t>Appendix A: Reference Documents</w:t>
            </w:r>
            <w:r>
              <w:rPr>
                <w:noProof/>
                <w:webHidden/>
              </w:rPr>
              <w:tab/>
            </w:r>
            <w:r>
              <w:rPr>
                <w:noProof/>
                <w:webHidden/>
              </w:rPr>
              <w:fldChar w:fldCharType="begin"/>
            </w:r>
            <w:r>
              <w:rPr>
                <w:noProof/>
                <w:webHidden/>
              </w:rPr>
              <w:instrText xml:space="preserve"> PAGEREF _Toc85020012 \h </w:instrText>
            </w:r>
            <w:r>
              <w:rPr>
                <w:noProof/>
                <w:webHidden/>
              </w:rPr>
            </w:r>
            <w:r>
              <w:rPr>
                <w:noProof/>
                <w:webHidden/>
              </w:rPr>
              <w:fldChar w:fldCharType="separate"/>
            </w:r>
            <w:r>
              <w:rPr>
                <w:noProof/>
                <w:webHidden/>
              </w:rPr>
              <w:t>24</w:t>
            </w:r>
            <w:r>
              <w:rPr>
                <w:noProof/>
                <w:webHidden/>
              </w:rPr>
              <w:fldChar w:fldCharType="end"/>
            </w:r>
          </w:hyperlink>
        </w:p>
        <w:p w14:paraId="08829542" w14:textId="0FBF64BC" w:rsidR="00AE2F3A" w:rsidRDefault="00AE2F3A">
          <w:pPr>
            <w:pStyle w:val="TOC2"/>
            <w:tabs>
              <w:tab w:val="right" w:leader="dot" w:pos="10214"/>
            </w:tabs>
            <w:rPr>
              <w:noProof/>
              <w:sz w:val="22"/>
              <w:szCs w:val="22"/>
            </w:rPr>
          </w:pPr>
          <w:hyperlink w:anchor="_Toc85020013" w:history="1">
            <w:r w:rsidRPr="00EC642D">
              <w:rPr>
                <w:rStyle w:val="Hyperlink"/>
                <w:bCs/>
                <w:noProof/>
              </w:rPr>
              <w:t xml:space="preserve">Perkins V Law:    </w:t>
            </w:r>
            <w:r w:rsidRPr="00EC642D">
              <w:rPr>
                <w:rStyle w:val="Hyperlink"/>
                <w:noProof/>
              </w:rPr>
              <w:t>https://www.govinfo.gov/content/pkg/COMPS-3096/pdf/COMPS-3096.pdf</w:t>
            </w:r>
            <w:r>
              <w:rPr>
                <w:noProof/>
                <w:webHidden/>
              </w:rPr>
              <w:tab/>
            </w:r>
            <w:r>
              <w:rPr>
                <w:noProof/>
                <w:webHidden/>
              </w:rPr>
              <w:fldChar w:fldCharType="begin"/>
            </w:r>
            <w:r>
              <w:rPr>
                <w:noProof/>
                <w:webHidden/>
              </w:rPr>
              <w:instrText xml:space="preserve"> PAGEREF _Toc85020013 \h </w:instrText>
            </w:r>
            <w:r>
              <w:rPr>
                <w:noProof/>
                <w:webHidden/>
              </w:rPr>
            </w:r>
            <w:r>
              <w:rPr>
                <w:noProof/>
                <w:webHidden/>
              </w:rPr>
              <w:fldChar w:fldCharType="separate"/>
            </w:r>
            <w:r>
              <w:rPr>
                <w:noProof/>
                <w:webHidden/>
              </w:rPr>
              <w:t>24</w:t>
            </w:r>
            <w:r>
              <w:rPr>
                <w:noProof/>
                <w:webHidden/>
              </w:rPr>
              <w:fldChar w:fldCharType="end"/>
            </w:r>
          </w:hyperlink>
        </w:p>
        <w:p w14:paraId="14A4B77B" w14:textId="4DFA85E4" w:rsidR="00AE2F3A" w:rsidRDefault="00AE2F3A">
          <w:pPr>
            <w:pStyle w:val="TOC2"/>
            <w:tabs>
              <w:tab w:val="right" w:leader="dot" w:pos="10214"/>
            </w:tabs>
            <w:rPr>
              <w:noProof/>
              <w:sz w:val="22"/>
              <w:szCs w:val="22"/>
            </w:rPr>
          </w:pPr>
          <w:hyperlink w:anchor="_Toc85020014" w:history="1">
            <w:r w:rsidRPr="00EC642D">
              <w:rPr>
                <w:rStyle w:val="Hyperlink"/>
                <w:bCs/>
                <w:noProof/>
              </w:rPr>
              <w:t>Perkins V Guidance:</w:t>
            </w:r>
            <w:r>
              <w:rPr>
                <w:noProof/>
                <w:webHidden/>
              </w:rPr>
              <w:tab/>
            </w:r>
            <w:r>
              <w:rPr>
                <w:noProof/>
                <w:webHidden/>
              </w:rPr>
              <w:fldChar w:fldCharType="begin"/>
            </w:r>
            <w:r>
              <w:rPr>
                <w:noProof/>
                <w:webHidden/>
              </w:rPr>
              <w:instrText xml:space="preserve"> PAGEREF _Toc85020014 \h </w:instrText>
            </w:r>
            <w:r>
              <w:rPr>
                <w:noProof/>
                <w:webHidden/>
              </w:rPr>
            </w:r>
            <w:r>
              <w:rPr>
                <w:noProof/>
                <w:webHidden/>
              </w:rPr>
              <w:fldChar w:fldCharType="separate"/>
            </w:r>
            <w:r>
              <w:rPr>
                <w:noProof/>
                <w:webHidden/>
              </w:rPr>
              <w:t>24</w:t>
            </w:r>
            <w:r>
              <w:rPr>
                <w:noProof/>
                <w:webHidden/>
              </w:rPr>
              <w:fldChar w:fldCharType="end"/>
            </w:r>
          </w:hyperlink>
        </w:p>
        <w:p w14:paraId="0E1FAD7F" w14:textId="4722AF26" w:rsidR="00AE2F3A" w:rsidRDefault="00AE2F3A">
          <w:pPr>
            <w:pStyle w:val="TOC2"/>
            <w:tabs>
              <w:tab w:val="right" w:leader="dot" w:pos="10214"/>
            </w:tabs>
            <w:rPr>
              <w:noProof/>
              <w:sz w:val="22"/>
              <w:szCs w:val="22"/>
            </w:rPr>
          </w:pPr>
          <w:hyperlink w:anchor="_Toc85020015" w:history="1">
            <w:r w:rsidRPr="00EC642D">
              <w:rPr>
                <w:rStyle w:val="Hyperlink"/>
                <w:noProof/>
              </w:rPr>
              <w:t>Other Resources:</w:t>
            </w:r>
            <w:r>
              <w:rPr>
                <w:noProof/>
                <w:webHidden/>
              </w:rPr>
              <w:tab/>
            </w:r>
            <w:r>
              <w:rPr>
                <w:noProof/>
                <w:webHidden/>
              </w:rPr>
              <w:fldChar w:fldCharType="begin"/>
            </w:r>
            <w:r>
              <w:rPr>
                <w:noProof/>
                <w:webHidden/>
              </w:rPr>
              <w:instrText xml:space="preserve"> PAGEREF _Toc85020015 \h </w:instrText>
            </w:r>
            <w:r>
              <w:rPr>
                <w:noProof/>
                <w:webHidden/>
              </w:rPr>
            </w:r>
            <w:r>
              <w:rPr>
                <w:noProof/>
                <w:webHidden/>
              </w:rPr>
              <w:fldChar w:fldCharType="separate"/>
            </w:r>
            <w:r>
              <w:rPr>
                <w:noProof/>
                <w:webHidden/>
              </w:rPr>
              <w:t>24</w:t>
            </w:r>
            <w:r>
              <w:rPr>
                <w:noProof/>
                <w:webHidden/>
              </w:rPr>
              <w:fldChar w:fldCharType="end"/>
            </w:r>
          </w:hyperlink>
        </w:p>
        <w:p w14:paraId="704FA35F" w14:textId="71801420" w:rsidR="00AE2F3A" w:rsidRDefault="00AE2F3A">
          <w:pPr>
            <w:pStyle w:val="TOC1"/>
            <w:rPr>
              <w:noProof/>
              <w:sz w:val="22"/>
              <w:szCs w:val="22"/>
            </w:rPr>
          </w:pPr>
          <w:hyperlink w:anchor="_Toc85020016" w:history="1">
            <w:r w:rsidRPr="00EC642D">
              <w:rPr>
                <w:rStyle w:val="Hyperlink"/>
                <w:noProof/>
              </w:rPr>
              <w:t>Appendix B: Public Participation Guide: Tools to Generate and Obtain Public Input</w:t>
            </w:r>
            <w:r>
              <w:rPr>
                <w:noProof/>
                <w:webHidden/>
              </w:rPr>
              <w:tab/>
            </w:r>
            <w:r>
              <w:rPr>
                <w:noProof/>
                <w:webHidden/>
              </w:rPr>
              <w:fldChar w:fldCharType="begin"/>
            </w:r>
            <w:r>
              <w:rPr>
                <w:noProof/>
                <w:webHidden/>
              </w:rPr>
              <w:instrText xml:space="preserve"> PAGEREF _Toc85020016 \h </w:instrText>
            </w:r>
            <w:r>
              <w:rPr>
                <w:noProof/>
                <w:webHidden/>
              </w:rPr>
            </w:r>
            <w:r>
              <w:rPr>
                <w:noProof/>
                <w:webHidden/>
              </w:rPr>
              <w:fldChar w:fldCharType="separate"/>
            </w:r>
            <w:r>
              <w:rPr>
                <w:noProof/>
                <w:webHidden/>
              </w:rPr>
              <w:t>25</w:t>
            </w:r>
            <w:r>
              <w:rPr>
                <w:noProof/>
                <w:webHidden/>
              </w:rPr>
              <w:fldChar w:fldCharType="end"/>
            </w:r>
          </w:hyperlink>
        </w:p>
        <w:p w14:paraId="3A3B633B" w14:textId="5658C609" w:rsidR="00AE2F3A" w:rsidRDefault="00AE2F3A">
          <w:pPr>
            <w:pStyle w:val="TOC1"/>
            <w:rPr>
              <w:noProof/>
              <w:sz w:val="22"/>
              <w:szCs w:val="22"/>
            </w:rPr>
          </w:pPr>
          <w:hyperlink w:anchor="_Toc85020017" w:history="1">
            <w:r w:rsidRPr="00EC642D">
              <w:rPr>
                <w:rStyle w:val="Hyperlink"/>
                <w:noProof/>
              </w:rPr>
              <w:t>Appendix C: Potential Partner Worksheet</w:t>
            </w:r>
            <w:r>
              <w:rPr>
                <w:noProof/>
                <w:webHidden/>
              </w:rPr>
              <w:tab/>
            </w:r>
            <w:r>
              <w:rPr>
                <w:noProof/>
                <w:webHidden/>
              </w:rPr>
              <w:fldChar w:fldCharType="begin"/>
            </w:r>
            <w:r>
              <w:rPr>
                <w:noProof/>
                <w:webHidden/>
              </w:rPr>
              <w:instrText xml:space="preserve"> PAGEREF _Toc85020017 \h </w:instrText>
            </w:r>
            <w:r>
              <w:rPr>
                <w:noProof/>
                <w:webHidden/>
              </w:rPr>
            </w:r>
            <w:r>
              <w:rPr>
                <w:noProof/>
                <w:webHidden/>
              </w:rPr>
              <w:fldChar w:fldCharType="separate"/>
            </w:r>
            <w:r>
              <w:rPr>
                <w:noProof/>
                <w:webHidden/>
              </w:rPr>
              <w:t>27</w:t>
            </w:r>
            <w:r>
              <w:rPr>
                <w:noProof/>
                <w:webHidden/>
              </w:rPr>
              <w:fldChar w:fldCharType="end"/>
            </w:r>
          </w:hyperlink>
        </w:p>
        <w:p w14:paraId="135AA1AF" w14:textId="3DB54151" w:rsidR="00AE2F3A" w:rsidRDefault="00AE2F3A">
          <w:pPr>
            <w:pStyle w:val="TOC1"/>
            <w:rPr>
              <w:noProof/>
              <w:sz w:val="22"/>
              <w:szCs w:val="22"/>
            </w:rPr>
          </w:pPr>
          <w:hyperlink w:anchor="_Toc85020018" w:history="1">
            <w:r w:rsidRPr="00EC642D">
              <w:rPr>
                <w:rStyle w:val="Hyperlink"/>
                <w:noProof/>
              </w:rPr>
              <w:t>Appendix D: Program Quality Evaluation Tools</w:t>
            </w:r>
            <w:r>
              <w:rPr>
                <w:noProof/>
                <w:webHidden/>
              </w:rPr>
              <w:tab/>
            </w:r>
            <w:r>
              <w:rPr>
                <w:noProof/>
                <w:webHidden/>
              </w:rPr>
              <w:fldChar w:fldCharType="begin"/>
            </w:r>
            <w:r>
              <w:rPr>
                <w:noProof/>
                <w:webHidden/>
              </w:rPr>
              <w:instrText xml:space="preserve"> PAGEREF _Toc85020018 \h </w:instrText>
            </w:r>
            <w:r>
              <w:rPr>
                <w:noProof/>
                <w:webHidden/>
              </w:rPr>
            </w:r>
            <w:r>
              <w:rPr>
                <w:noProof/>
                <w:webHidden/>
              </w:rPr>
              <w:fldChar w:fldCharType="separate"/>
            </w:r>
            <w:r>
              <w:rPr>
                <w:noProof/>
                <w:webHidden/>
              </w:rPr>
              <w:t>28</w:t>
            </w:r>
            <w:r>
              <w:rPr>
                <w:noProof/>
                <w:webHidden/>
              </w:rPr>
              <w:fldChar w:fldCharType="end"/>
            </w:r>
          </w:hyperlink>
        </w:p>
        <w:p w14:paraId="6069C8AA" w14:textId="16F9627C" w:rsidR="00A4389D" w:rsidRDefault="00A4389D">
          <w:r>
            <w:rPr>
              <w:b/>
              <w:bCs/>
              <w:noProof/>
            </w:rPr>
            <w:fldChar w:fldCharType="end"/>
          </w:r>
        </w:p>
      </w:sdtContent>
    </w:sdt>
    <w:p w14:paraId="34539D7B" w14:textId="77777777" w:rsidR="00880BBF" w:rsidRPr="00880BBF" w:rsidRDefault="00880BBF" w:rsidP="00880BBF">
      <w:pPr>
        <w:pStyle w:val="Heading1"/>
        <w:rPr>
          <w:sz w:val="22"/>
          <w:szCs w:val="22"/>
        </w:rPr>
        <w:sectPr w:rsidR="00880BBF" w:rsidRPr="00880BBF" w:rsidSect="00241E17">
          <w:pgSz w:w="12240" w:h="15840"/>
          <w:pgMar w:top="1152" w:right="1008" w:bottom="1440" w:left="1008" w:header="720" w:footer="720" w:gutter="0"/>
          <w:pgNumType w:start="0"/>
          <w:cols w:space="720"/>
          <w:docGrid w:linePitch="360"/>
        </w:sectPr>
      </w:pPr>
    </w:p>
    <w:p w14:paraId="06CD4F34" w14:textId="77777777" w:rsidR="00880BBF" w:rsidRPr="00880BBF" w:rsidRDefault="00880BBF" w:rsidP="00880BBF">
      <w:pPr>
        <w:pStyle w:val="Heading1"/>
        <w:ind w:left="720" w:right="720"/>
      </w:pPr>
      <w:bookmarkStart w:id="0" w:name="_Toc85019984"/>
      <w:r w:rsidRPr="00880BBF">
        <w:lastRenderedPageBreak/>
        <w:t>Introduction</w:t>
      </w:r>
      <w:bookmarkEnd w:id="0"/>
    </w:p>
    <w:p w14:paraId="58ACAA79" w14:textId="1132F5AC" w:rsidR="00880BBF" w:rsidRPr="00880BBF" w:rsidRDefault="00880BBF" w:rsidP="00880BBF">
      <w:pPr>
        <w:ind w:left="720" w:right="720"/>
        <w:rPr>
          <w:sz w:val="22"/>
          <w:szCs w:val="22"/>
        </w:rPr>
      </w:pPr>
      <w:r w:rsidRPr="00880BBF">
        <w:rPr>
          <w:sz w:val="22"/>
          <w:szCs w:val="22"/>
        </w:rPr>
        <w:t xml:space="preserve">One of the most significant changes in Perkins V (the Strengthening Career and Technical Education (CTE) for the 21st Century Act) is the requirement for local applicants to conduct a comprehensive local needs assessment (CLNA) and update it at least every two years. </w:t>
      </w:r>
      <w:r w:rsidRPr="00880BBF">
        <w:rPr>
          <w:b/>
          <w:bCs/>
          <w:sz w:val="22"/>
          <w:szCs w:val="22"/>
        </w:rPr>
        <w:t>A CLNA is required of all secondary and post-secondary applicants.</w:t>
      </w:r>
      <w:r w:rsidRPr="00880BBF">
        <w:rPr>
          <w:sz w:val="22"/>
          <w:szCs w:val="22"/>
        </w:rPr>
        <w:t xml:space="preserve"> </w:t>
      </w:r>
    </w:p>
    <w:p w14:paraId="0006B2A9" w14:textId="77777777" w:rsidR="00880BBF" w:rsidRPr="00880BBF" w:rsidRDefault="00880BBF" w:rsidP="00880BBF">
      <w:pPr>
        <w:ind w:left="720" w:right="720"/>
        <w:rPr>
          <w:sz w:val="22"/>
          <w:szCs w:val="22"/>
        </w:rPr>
      </w:pPr>
      <w:r w:rsidRPr="00880BBF">
        <w:rPr>
          <w:sz w:val="22"/>
          <w:szCs w:val="22"/>
        </w:rPr>
        <w:t>This guide will provide Perkins V applicants a framework from which to structure their approach to the local needs assessment efforts by translating the legal language into actionable steps that complete the requirements and engage stakeholders in thoughtful program improvement.</w:t>
      </w:r>
    </w:p>
    <w:p w14:paraId="1C00BBF6" w14:textId="77777777" w:rsidR="00880BBF" w:rsidRPr="00880BBF" w:rsidRDefault="00880BBF" w:rsidP="00880BBF">
      <w:pPr>
        <w:ind w:left="720" w:right="720"/>
        <w:rPr>
          <w:rStyle w:val="Emphasis"/>
          <w:i w:val="0"/>
          <w:sz w:val="22"/>
          <w:szCs w:val="22"/>
        </w:rPr>
      </w:pPr>
      <w:r w:rsidRPr="00880BBF">
        <w:rPr>
          <w:sz w:val="22"/>
          <w:szCs w:val="22"/>
        </w:rPr>
        <w:t xml:space="preserve">This document was created with resources from Advance CTE and Association of Career Technical Education (ACTE). Anyone engaged in this process is encouraged to consult the work cited in </w:t>
      </w:r>
      <w:hyperlink w:anchor="AppendixA" w:history="1">
        <w:r w:rsidRPr="00880BBF">
          <w:rPr>
            <w:rStyle w:val="Hyperlink"/>
            <w:sz w:val="22"/>
            <w:szCs w:val="22"/>
          </w:rPr>
          <w:t>Appendix A</w:t>
        </w:r>
      </w:hyperlink>
      <w:r w:rsidRPr="00880BBF">
        <w:rPr>
          <w:sz w:val="22"/>
          <w:szCs w:val="22"/>
        </w:rPr>
        <w:t>.</w:t>
      </w:r>
      <w:r w:rsidRPr="00880BBF">
        <w:rPr>
          <w:rStyle w:val="Emphasis"/>
          <w:sz w:val="22"/>
          <w:szCs w:val="22"/>
        </w:rPr>
        <w:t xml:space="preserve"> </w:t>
      </w:r>
    </w:p>
    <w:p w14:paraId="6337998B" w14:textId="77777777" w:rsidR="00880BBF" w:rsidRPr="00880BBF" w:rsidRDefault="00880BBF" w:rsidP="00880BBF">
      <w:pPr>
        <w:pStyle w:val="Heading1"/>
        <w:ind w:left="720" w:right="720"/>
      </w:pPr>
      <w:bookmarkStart w:id="1" w:name="_Toc85019985"/>
      <w:r w:rsidRPr="00880BBF">
        <w:t>Why a Comprehensive Local Needs Assessment?</w:t>
      </w:r>
      <w:bookmarkEnd w:id="1"/>
    </w:p>
    <w:p w14:paraId="670A546B" w14:textId="77777777" w:rsidR="00880BBF" w:rsidRPr="00880BBF" w:rsidRDefault="00880BBF" w:rsidP="00880BBF">
      <w:pPr>
        <w:ind w:left="720" w:right="720"/>
        <w:rPr>
          <w:rStyle w:val="Emphasis"/>
          <w:i w:val="0"/>
          <w:iCs w:val="0"/>
          <w:sz w:val="22"/>
          <w:szCs w:val="22"/>
        </w:rPr>
      </w:pPr>
      <w:r w:rsidRPr="00880BBF">
        <w:rPr>
          <w:rStyle w:val="Emphasis"/>
          <w:i w:val="0"/>
          <w:iCs w:val="0"/>
          <w:sz w:val="22"/>
          <w:szCs w:val="22"/>
        </w:rPr>
        <w:t>In addition to being a requirement for all local applicants in order to receive Perkins V funding, the new needs assessment is a valuable tool that drives your local application development and future spending decisions. This is a chance to take an in-depth look at your entire local and regional CTE system and identify areas where targeted improvements can lead to increased opportunities for student success. The needs assessment, if implemented thoughtfully, can also be a powerful opportunity to engage stakeholders in a common understanding and vision for the future of CTE in your community.</w:t>
      </w:r>
      <w:r w:rsidRPr="00880BBF">
        <w:rPr>
          <w:rStyle w:val="Emphasis"/>
          <w:i w:val="0"/>
          <w:iCs w:val="0"/>
          <w:sz w:val="22"/>
          <w:szCs w:val="22"/>
          <w:vertAlign w:val="superscript"/>
        </w:rPr>
        <w:footnoteReference w:id="1"/>
      </w:r>
    </w:p>
    <w:p w14:paraId="12556E6E" w14:textId="77777777" w:rsidR="00880BBF" w:rsidRPr="00880BBF" w:rsidRDefault="00880BBF" w:rsidP="00880BBF">
      <w:pPr>
        <w:pStyle w:val="Heading1"/>
        <w:ind w:left="720" w:right="720"/>
        <w:rPr>
          <w:rStyle w:val="Emphasis"/>
          <w:i w:val="0"/>
          <w:iCs w:val="0"/>
        </w:rPr>
      </w:pPr>
      <w:bookmarkStart w:id="2" w:name="_Toc85019986"/>
      <w:r w:rsidRPr="00880BBF">
        <w:rPr>
          <w:rStyle w:val="Emphasis"/>
          <w:i w:val="0"/>
          <w:iCs w:val="0"/>
        </w:rPr>
        <w:t>When does a Local Needs Assessment need to be completed?</w:t>
      </w:r>
      <w:bookmarkEnd w:id="2"/>
      <w:r w:rsidRPr="00880BBF">
        <w:rPr>
          <w:rStyle w:val="Emphasis"/>
          <w:i w:val="0"/>
          <w:iCs w:val="0"/>
        </w:rPr>
        <w:t xml:space="preserve"> </w:t>
      </w:r>
    </w:p>
    <w:p w14:paraId="727A3877" w14:textId="77777777" w:rsidR="00880BBF" w:rsidRPr="00880BBF" w:rsidRDefault="00880BBF" w:rsidP="00880BBF">
      <w:pPr>
        <w:pStyle w:val="NoSpacing"/>
        <w:spacing w:after="160"/>
        <w:ind w:left="720" w:right="720"/>
        <w:rPr>
          <w:sz w:val="22"/>
          <w:szCs w:val="22"/>
        </w:rPr>
      </w:pPr>
      <w:r w:rsidRPr="00880BBF">
        <w:rPr>
          <w:sz w:val="22"/>
          <w:szCs w:val="22"/>
        </w:rPr>
        <w:t>Use of Perkins V funding is based on the results of the local needs assessment. Activities and expenditures should not be included in a grant application if the campus/district cannot demonstrate a need based on the comprehensive needs assessment.</w:t>
      </w:r>
    </w:p>
    <w:p w14:paraId="55D52A82" w14:textId="77777777" w:rsidR="00880BBF" w:rsidRPr="00880BBF" w:rsidRDefault="00880BBF" w:rsidP="00880BBF">
      <w:pPr>
        <w:pStyle w:val="NoSpacing"/>
        <w:spacing w:after="160"/>
        <w:ind w:left="720" w:right="720"/>
        <w:rPr>
          <w:bCs/>
          <w:iCs/>
          <w:sz w:val="22"/>
          <w:szCs w:val="22"/>
        </w:rPr>
      </w:pPr>
      <w:r w:rsidRPr="00880BBF">
        <w:rPr>
          <w:bCs/>
          <w:iCs/>
          <w:sz w:val="22"/>
          <w:szCs w:val="22"/>
        </w:rPr>
        <w:t xml:space="preserve">The Local Needs Assessment must be completed on a </w:t>
      </w:r>
      <w:r w:rsidRPr="00880BBF">
        <w:rPr>
          <w:b/>
          <w:iCs/>
          <w:sz w:val="22"/>
          <w:szCs w:val="22"/>
        </w:rPr>
        <w:t>biennial basis</w:t>
      </w:r>
      <w:r w:rsidRPr="00880BBF">
        <w:rPr>
          <w:bCs/>
          <w:iCs/>
          <w:sz w:val="22"/>
          <w:szCs w:val="22"/>
        </w:rPr>
        <w:t xml:space="preserve"> with a review of progress during the odd year. </w:t>
      </w:r>
      <w:r w:rsidRPr="00880BBF">
        <w:rPr>
          <w:bCs/>
          <w:iCs/>
          <w:sz w:val="22"/>
          <w:szCs w:val="22"/>
          <w:u w:val="single"/>
        </w:rPr>
        <w:t>The assessment (or review) must be completed prior to completion of the grant application.</w:t>
      </w:r>
      <w:r w:rsidRPr="00880BBF">
        <w:rPr>
          <w:bCs/>
          <w:iCs/>
          <w:sz w:val="22"/>
          <w:szCs w:val="22"/>
        </w:rPr>
        <w:t xml:space="preserve"> </w:t>
      </w:r>
    </w:p>
    <w:p w14:paraId="438AFFAB" w14:textId="6B07788F" w:rsidR="00880BBF" w:rsidRPr="00880BBF" w:rsidRDefault="00880BBF" w:rsidP="00880BBF">
      <w:pPr>
        <w:pStyle w:val="NoSpacing"/>
        <w:spacing w:after="160"/>
        <w:ind w:left="720" w:right="720"/>
        <w:rPr>
          <w:bCs/>
          <w:iCs/>
          <w:sz w:val="22"/>
          <w:szCs w:val="22"/>
        </w:rPr>
      </w:pPr>
      <w:r w:rsidRPr="00880BBF">
        <w:rPr>
          <w:bCs/>
          <w:iCs/>
          <w:sz w:val="22"/>
          <w:szCs w:val="22"/>
        </w:rPr>
        <w:t xml:space="preserve">Local Needs Assessment worksheets should be emailed to the Perkins Program Manager as part of your Post-secondary Local Application packet. Additionally, in the Local Application, recipients will need to identify which CLNA items are addressed in the </w:t>
      </w:r>
      <w:r w:rsidRPr="00880BBF">
        <w:rPr>
          <w:bCs/>
          <w:iCs/>
          <w:sz w:val="22"/>
          <w:szCs w:val="22"/>
          <w:u w:val="single"/>
        </w:rPr>
        <w:t>budget narrative</w:t>
      </w:r>
      <w:r w:rsidRPr="00880BBF">
        <w:rPr>
          <w:bCs/>
          <w:iCs/>
          <w:sz w:val="22"/>
          <w:szCs w:val="22"/>
        </w:rPr>
        <w:t xml:space="preserve"> and </w:t>
      </w:r>
      <w:r w:rsidRPr="00880BBF">
        <w:rPr>
          <w:bCs/>
          <w:iCs/>
          <w:sz w:val="22"/>
          <w:szCs w:val="22"/>
          <w:u w:val="single"/>
        </w:rPr>
        <w:t>budget detail</w:t>
      </w:r>
      <w:r w:rsidRPr="00880BBF">
        <w:rPr>
          <w:bCs/>
          <w:iCs/>
          <w:sz w:val="22"/>
          <w:szCs w:val="22"/>
        </w:rPr>
        <w:t xml:space="preserve"> for each requested expenditure before grant approval will be given. </w:t>
      </w:r>
    </w:p>
    <w:p w14:paraId="467F2B32" w14:textId="77777777" w:rsidR="00880BBF" w:rsidRPr="00880BBF" w:rsidRDefault="00880BBF" w:rsidP="00880BBF">
      <w:pPr>
        <w:pStyle w:val="Heading1"/>
        <w:ind w:left="720" w:right="720"/>
      </w:pPr>
      <w:bookmarkStart w:id="3" w:name="_Toc85019987"/>
      <w:r w:rsidRPr="00880BBF">
        <w:t>Local Needs Assessment Process</w:t>
      </w:r>
      <w:bookmarkEnd w:id="3"/>
    </w:p>
    <w:p w14:paraId="17A90278" w14:textId="77777777" w:rsidR="00880BBF" w:rsidRPr="00880BBF" w:rsidRDefault="00880BBF" w:rsidP="00880BBF">
      <w:pPr>
        <w:ind w:left="720" w:right="720"/>
        <w:rPr>
          <w:sz w:val="22"/>
          <w:szCs w:val="22"/>
        </w:rPr>
      </w:pPr>
      <w:r w:rsidRPr="00880BBF">
        <w:rPr>
          <w:sz w:val="22"/>
          <w:szCs w:val="22"/>
        </w:rPr>
        <w:t xml:space="preserve">This guide will walk local applicants through the steps necessary to complete a thorough Comprehensive Local Needs Assessments according to the following workflow. </w:t>
      </w:r>
    </w:p>
    <w:p w14:paraId="49D07F3F" w14:textId="77777777" w:rsidR="00880BBF" w:rsidRPr="00880BBF" w:rsidRDefault="00880BBF" w:rsidP="00880BBF">
      <w:pPr>
        <w:ind w:left="720" w:right="720"/>
        <w:rPr>
          <w:sz w:val="22"/>
          <w:szCs w:val="22"/>
        </w:rPr>
      </w:pPr>
      <w:r w:rsidRPr="00880BBF">
        <w:rPr>
          <w:noProof/>
          <w:sz w:val="22"/>
          <w:szCs w:val="22"/>
        </w:rPr>
        <w:lastRenderedPageBreak/>
        <w:drawing>
          <wp:inline distT="0" distB="0" distL="0" distR="0" wp14:anchorId="2F727FAF" wp14:editId="2EEA83CA">
            <wp:extent cx="6334125" cy="12668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EAE82EE" w14:textId="77777777" w:rsidR="00880BBF" w:rsidRPr="007C0AE0" w:rsidRDefault="00880BBF" w:rsidP="007C0AE0">
      <w:pPr>
        <w:pStyle w:val="Heading1"/>
        <w:ind w:left="720"/>
      </w:pPr>
      <w:bookmarkStart w:id="4" w:name="_Toc3793721"/>
      <w:bookmarkStart w:id="5" w:name="StakeholderEngagement"/>
      <w:bookmarkStart w:id="6" w:name="_Toc85019988"/>
      <w:r w:rsidRPr="007C0AE0">
        <w:t>Stakeholder Engagement</w:t>
      </w:r>
      <w:bookmarkEnd w:id="4"/>
      <w:bookmarkEnd w:id="6"/>
    </w:p>
    <w:bookmarkEnd w:id="5"/>
    <w:p w14:paraId="67E1C5A4" w14:textId="77777777" w:rsidR="00880BBF" w:rsidRPr="00880BBF" w:rsidRDefault="00880BBF" w:rsidP="00880BBF">
      <w:pPr>
        <w:ind w:left="720" w:right="720"/>
        <w:rPr>
          <w:sz w:val="22"/>
          <w:szCs w:val="22"/>
        </w:rPr>
      </w:pPr>
      <w:r w:rsidRPr="00880BBF">
        <w:rPr>
          <w:sz w:val="22"/>
          <w:szCs w:val="22"/>
        </w:rPr>
        <w:t>The Perkins V comprehensive local needs assessment requires consultation with a broad spectrum of stakeholders as part of the initial needs assessment process, as well as throughout implementation. This stakeholder group is more extensive than what was required for Perkins IV. Prior to embarking on the assessment, the following steps will help lay the groundwork for a rigorous and meaningful needs assessment through clear preparation and organization.</w:t>
      </w:r>
    </w:p>
    <w:p w14:paraId="5B6814F8" w14:textId="77777777" w:rsidR="00880BBF" w:rsidRPr="00A4389D" w:rsidRDefault="00880BBF" w:rsidP="00A4389D">
      <w:pPr>
        <w:ind w:left="720"/>
        <w:rPr>
          <w:rStyle w:val="Strong"/>
          <w:caps/>
          <w:sz w:val="22"/>
          <w:szCs w:val="22"/>
        </w:rPr>
      </w:pPr>
      <w:bookmarkStart w:id="7" w:name="_Toc3793722"/>
      <w:r w:rsidRPr="00A4389D">
        <w:rPr>
          <w:rStyle w:val="Strong"/>
          <w:caps/>
          <w:sz w:val="22"/>
          <w:szCs w:val="22"/>
        </w:rPr>
        <w:t>Step 1: Identify a Leadership Team</w:t>
      </w:r>
      <w:bookmarkEnd w:id="7"/>
      <w:r w:rsidRPr="00A4389D">
        <w:rPr>
          <w:rStyle w:val="Strong"/>
          <w:caps/>
          <w:sz w:val="22"/>
          <w:szCs w:val="22"/>
        </w:rPr>
        <w:t xml:space="preserve"> (optional)</w:t>
      </w:r>
    </w:p>
    <w:p w14:paraId="42F9599E" w14:textId="77777777" w:rsidR="00880BBF" w:rsidRPr="00880BBF" w:rsidRDefault="00880BBF" w:rsidP="00880BBF">
      <w:pPr>
        <w:pStyle w:val="ListParagraph"/>
        <w:ind w:right="720"/>
        <w:rPr>
          <w:sz w:val="22"/>
          <w:szCs w:val="22"/>
        </w:rPr>
      </w:pPr>
      <w:r w:rsidRPr="00880BBF">
        <w:rPr>
          <w:sz w:val="22"/>
          <w:szCs w:val="22"/>
        </w:rPr>
        <w:t xml:space="preserve">Consultation with a diverse body of stakeholders is required for the CLNA. As you review the list of minimum participants it will be important to manage the work and to set and maintain priorities. The Office of the Commissioner of Higher Education and Office of Public Instruction </w:t>
      </w:r>
      <w:r w:rsidRPr="00880BBF">
        <w:rPr>
          <w:sz w:val="22"/>
          <w:szCs w:val="22"/>
          <w:u w:val="single"/>
        </w:rPr>
        <w:t>recommend</w:t>
      </w:r>
      <w:r w:rsidRPr="00880BBF">
        <w:rPr>
          <w:sz w:val="22"/>
          <w:szCs w:val="22"/>
        </w:rPr>
        <w:t xml:space="preserve"> your campus/district consider using the Perkins Advisory Committee in this capacity as they will provide the core of your CLNA stakeholder group. </w:t>
      </w:r>
    </w:p>
    <w:p w14:paraId="72EFCEF9" w14:textId="2A165260" w:rsidR="00880BBF" w:rsidRPr="00880BBF" w:rsidRDefault="00880BBF" w:rsidP="00880BBF">
      <w:pPr>
        <w:pStyle w:val="CallOut1"/>
        <w:ind w:left="720" w:right="720"/>
        <w:rPr>
          <w:sz w:val="22"/>
          <w:szCs w:val="22"/>
        </w:rPr>
      </w:pPr>
      <w:r w:rsidRPr="00880BBF">
        <w:rPr>
          <w:sz w:val="22"/>
          <w:szCs w:val="22"/>
        </w:rPr>
        <w:t xml:space="preserve">OCHE suggests one person be given the responsibility of project manager to coordinate the work and ensure deadlines are met. </w:t>
      </w:r>
    </w:p>
    <w:p w14:paraId="74E418B8" w14:textId="77777777" w:rsidR="00880BBF" w:rsidRPr="00A4389D" w:rsidRDefault="00880BBF" w:rsidP="00A4389D">
      <w:pPr>
        <w:ind w:left="720"/>
        <w:rPr>
          <w:rStyle w:val="Strong"/>
          <w:caps/>
          <w:sz w:val="22"/>
          <w:szCs w:val="22"/>
        </w:rPr>
      </w:pPr>
      <w:bookmarkStart w:id="8" w:name="_Toc3793723"/>
      <w:r w:rsidRPr="00A4389D">
        <w:rPr>
          <w:rStyle w:val="Strong"/>
          <w:caps/>
          <w:sz w:val="22"/>
          <w:szCs w:val="22"/>
        </w:rPr>
        <w:t>Step 2: Identify Required Stakeholder Participants</w:t>
      </w:r>
      <w:bookmarkEnd w:id="8"/>
      <w:r w:rsidRPr="00A4389D">
        <w:rPr>
          <w:rStyle w:val="Strong"/>
          <w:caps/>
          <w:sz w:val="22"/>
          <w:szCs w:val="22"/>
        </w:rPr>
        <w:t xml:space="preserve"> (required)</w:t>
      </w:r>
    </w:p>
    <w:p w14:paraId="6D954B32" w14:textId="77777777" w:rsidR="00880BBF" w:rsidRPr="00880BBF" w:rsidRDefault="00880BBF" w:rsidP="00880BBF">
      <w:pPr>
        <w:pStyle w:val="ListParagraph"/>
        <w:ind w:right="720"/>
        <w:rPr>
          <w:sz w:val="22"/>
          <w:szCs w:val="22"/>
        </w:rPr>
      </w:pPr>
      <w:r w:rsidRPr="00880BBF">
        <w:rPr>
          <w:sz w:val="22"/>
          <w:szCs w:val="22"/>
        </w:rPr>
        <w:t xml:space="preserve">Perkins V requires, </w:t>
      </w:r>
      <w:r w:rsidRPr="00880BBF">
        <w:rPr>
          <w:sz w:val="22"/>
          <w:szCs w:val="22"/>
          <w:u w:val="single"/>
        </w:rPr>
        <w:t>at a minimum</w:t>
      </w:r>
      <w:r w:rsidRPr="00880BBF">
        <w:rPr>
          <w:sz w:val="22"/>
          <w:szCs w:val="22"/>
        </w:rPr>
        <w:t xml:space="preserve">, the following participants be engaged in the initial needs assessment, local application development, and ongoing consultation: </w:t>
      </w:r>
    </w:p>
    <w:p w14:paraId="13729CDA" w14:textId="77777777" w:rsidR="00880BBF" w:rsidRPr="00880BBF" w:rsidRDefault="00880BBF" w:rsidP="007C0AE0">
      <w:pPr>
        <w:pStyle w:val="ListParagraph"/>
        <w:numPr>
          <w:ilvl w:val="0"/>
          <w:numId w:val="5"/>
        </w:numPr>
        <w:ind w:left="1440" w:right="720"/>
        <w:rPr>
          <w:sz w:val="22"/>
          <w:szCs w:val="22"/>
        </w:rPr>
      </w:pPr>
      <w:r w:rsidRPr="00880BBF">
        <w:rPr>
          <w:sz w:val="22"/>
          <w:szCs w:val="22"/>
        </w:rPr>
        <w:t xml:space="preserve">Representatives of CTE programs from </w:t>
      </w:r>
      <w:r w:rsidRPr="00880BBF">
        <w:rPr>
          <w:b/>
          <w:sz w:val="22"/>
          <w:szCs w:val="22"/>
        </w:rPr>
        <w:t>both</w:t>
      </w:r>
      <w:r w:rsidRPr="00880BBF">
        <w:rPr>
          <w:sz w:val="22"/>
          <w:szCs w:val="22"/>
        </w:rPr>
        <w:t xml:space="preserve"> secondary and post-secondary institutions including:</w:t>
      </w:r>
    </w:p>
    <w:p w14:paraId="2EF80906" w14:textId="77777777" w:rsidR="00880BBF" w:rsidRPr="00880BBF" w:rsidRDefault="00880BBF" w:rsidP="007C0AE0">
      <w:pPr>
        <w:pStyle w:val="ListParagraph"/>
        <w:numPr>
          <w:ilvl w:val="1"/>
          <w:numId w:val="5"/>
        </w:numPr>
        <w:ind w:right="720"/>
        <w:rPr>
          <w:sz w:val="22"/>
          <w:szCs w:val="22"/>
        </w:rPr>
      </w:pPr>
      <w:r w:rsidRPr="00880BBF">
        <w:rPr>
          <w:sz w:val="22"/>
          <w:szCs w:val="22"/>
        </w:rPr>
        <w:t xml:space="preserve">Teachers, </w:t>
      </w:r>
      <w:proofErr w:type="gramStart"/>
      <w:r w:rsidRPr="00880BBF">
        <w:rPr>
          <w:sz w:val="22"/>
          <w:szCs w:val="22"/>
        </w:rPr>
        <w:t>instructors</w:t>
      </w:r>
      <w:proofErr w:type="gramEnd"/>
      <w:r w:rsidRPr="00880BBF">
        <w:rPr>
          <w:sz w:val="22"/>
          <w:szCs w:val="22"/>
        </w:rPr>
        <w:t xml:space="preserve"> and faculty</w:t>
      </w:r>
    </w:p>
    <w:p w14:paraId="7C7EFCFF" w14:textId="77777777" w:rsidR="00880BBF" w:rsidRPr="00880BBF" w:rsidRDefault="00880BBF" w:rsidP="007C0AE0">
      <w:pPr>
        <w:pStyle w:val="ListParagraph"/>
        <w:numPr>
          <w:ilvl w:val="1"/>
          <w:numId w:val="5"/>
        </w:numPr>
        <w:ind w:right="720"/>
        <w:rPr>
          <w:sz w:val="22"/>
          <w:szCs w:val="22"/>
        </w:rPr>
      </w:pPr>
      <w:r w:rsidRPr="00880BBF">
        <w:rPr>
          <w:sz w:val="22"/>
          <w:szCs w:val="22"/>
        </w:rPr>
        <w:t>Career guidance and advisory professionals</w:t>
      </w:r>
    </w:p>
    <w:p w14:paraId="2EBCD054" w14:textId="77777777" w:rsidR="00880BBF" w:rsidRPr="00880BBF" w:rsidRDefault="00880BBF" w:rsidP="007C0AE0">
      <w:pPr>
        <w:pStyle w:val="ListParagraph"/>
        <w:numPr>
          <w:ilvl w:val="1"/>
          <w:numId w:val="5"/>
        </w:numPr>
        <w:ind w:right="720"/>
        <w:rPr>
          <w:sz w:val="22"/>
          <w:szCs w:val="22"/>
        </w:rPr>
      </w:pPr>
      <w:r w:rsidRPr="00880BBF">
        <w:rPr>
          <w:sz w:val="22"/>
          <w:szCs w:val="22"/>
        </w:rPr>
        <w:t>Administrators, principals</w:t>
      </w:r>
    </w:p>
    <w:p w14:paraId="1C90EC93" w14:textId="77777777" w:rsidR="00880BBF" w:rsidRPr="00880BBF" w:rsidRDefault="00880BBF" w:rsidP="007C0AE0">
      <w:pPr>
        <w:pStyle w:val="ListParagraph"/>
        <w:numPr>
          <w:ilvl w:val="1"/>
          <w:numId w:val="5"/>
        </w:numPr>
        <w:ind w:right="720"/>
        <w:rPr>
          <w:sz w:val="22"/>
          <w:szCs w:val="22"/>
        </w:rPr>
      </w:pPr>
      <w:r w:rsidRPr="00880BBF">
        <w:rPr>
          <w:sz w:val="22"/>
          <w:szCs w:val="22"/>
        </w:rPr>
        <w:t>Specialized instructional support personnel and paraprofessionals</w:t>
      </w:r>
    </w:p>
    <w:p w14:paraId="7ED096DE"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regional economic development organizations and local business and industry</w:t>
      </w:r>
    </w:p>
    <w:p w14:paraId="2338D031" w14:textId="77777777" w:rsidR="00880BBF" w:rsidRPr="00880BBF" w:rsidRDefault="00880BBF" w:rsidP="007C0AE0">
      <w:pPr>
        <w:pStyle w:val="ListParagraph"/>
        <w:numPr>
          <w:ilvl w:val="0"/>
          <w:numId w:val="5"/>
        </w:numPr>
        <w:ind w:left="1440" w:right="720"/>
        <w:rPr>
          <w:sz w:val="22"/>
          <w:szCs w:val="22"/>
        </w:rPr>
      </w:pPr>
      <w:r w:rsidRPr="00880BBF">
        <w:rPr>
          <w:sz w:val="22"/>
          <w:szCs w:val="22"/>
        </w:rPr>
        <w:t>Parents and students</w:t>
      </w:r>
    </w:p>
    <w:p w14:paraId="55979FEC"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special populations</w:t>
      </w:r>
    </w:p>
    <w:p w14:paraId="34DEFC73"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regional or local agencies serving out-of-school youth, homeless children and youth, and at-risk youth</w:t>
      </w:r>
    </w:p>
    <w:p w14:paraId="698787D7"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Indian Tribes and Tribal organizations in the State, where applicable</w:t>
      </w:r>
    </w:p>
    <w:p w14:paraId="0F732890" w14:textId="77777777" w:rsidR="00880BBF" w:rsidRPr="00880BBF" w:rsidRDefault="00880BBF" w:rsidP="00880BBF">
      <w:pPr>
        <w:ind w:left="720" w:right="720"/>
        <w:rPr>
          <w:sz w:val="22"/>
          <w:szCs w:val="22"/>
        </w:rPr>
      </w:pPr>
      <w:r w:rsidRPr="00880BBF">
        <w:rPr>
          <w:sz w:val="22"/>
          <w:szCs w:val="22"/>
        </w:rPr>
        <w:t xml:space="preserve">Don’t be afraid to think of consultation in a broad fashion. </w:t>
      </w:r>
      <w:hyperlink w:anchor="AppendixB" w:history="1">
        <w:r w:rsidRPr="00880BBF">
          <w:rPr>
            <w:rStyle w:val="Hyperlink"/>
            <w:sz w:val="22"/>
            <w:szCs w:val="22"/>
          </w:rPr>
          <w:t>Appendix B</w:t>
        </w:r>
      </w:hyperlink>
      <w:r w:rsidRPr="00880BBF">
        <w:rPr>
          <w:sz w:val="22"/>
          <w:szCs w:val="22"/>
        </w:rPr>
        <w:t xml:space="preserve"> outlines several methods of gathering and documenting stakeholder feedback. It also provides links to a variety of resources.</w:t>
      </w:r>
    </w:p>
    <w:p w14:paraId="4FE7CD8A" w14:textId="77777777" w:rsidR="00880BBF" w:rsidRPr="00880BBF" w:rsidRDefault="00880BBF" w:rsidP="00880BBF">
      <w:pPr>
        <w:ind w:left="720" w:right="720"/>
        <w:rPr>
          <w:sz w:val="22"/>
          <w:szCs w:val="22"/>
        </w:rPr>
        <w:sectPr w:rsidR="00880BBF" w:rsidRPr="00880BBF" w:rsidSect="00F0032E">
          <w:footerReference w:type="first" r:id="rId15"/>
          <w:type w:val="continuous"/>
          <w:pgSz w:w="12240" w:h="15840" w:code="1"/>
          <w:pgMar w:top="1260" w:right="720" w:bottom="720" w:left="720" w:header="720" w:footer="720" w:gutter="0"/>
          <w:cols w:space="720"/>
          <w:vAlign w:val="center"/>
          <w:docGrid w:linePitch="360"/>
        </w:sectPr>
      </w:pPr>
      <w:r w:rsidRPr="00880BBF">
        <w:rPr>
          <w:sz w:val="22"/>
          <w:szCs w:val="22"/>
        </w:rPr>
        <w:t xml:space="preserve">A worksheet is provided in </w:t>
      </w:r>
      <w:hyperlink w:anchor="AppendixC" w:history="1">
        <w:r w:rsidRPr="00880BBF">
          <w:rPr>
            <w:rStyle w:val="Hyperlink"/>
            <w:sz w:val="22"/>
            <w:szCs w:val="22"/>
          </w:rPr>
          <w:t>Appendix C</w:t>
        </w:r>
      </w:hyperlink>
      <w:r w:rsidRPr="00880BBF">
        <w:rPr>
          <w:sz w:val="22"/>
          <w:szCs w:val="22"/>
        </w:rPr>
        <w:t xml:space="preserve"> to assist with brainstorming possible participants in your stakeholder engagement activities around the CLNA.</w:t>
      </w:r>
    </w:p>
    <w:p w14:paraId="3A4559CA" w14:textId="77777777" w:rsidR="00AE2F3A" w:rsidRPr="00421E6F" w:rsidRDefault="00AE2F3A" w:rsidP="00AE2F3A">
      <w:pPr>
        <w:pStyle w:val="Heading1"/>
      </w:pPr>
      <w:bookmarkStart w:id="9" w:name="_Toc3986397"/>
      <w:bookmarkStart w:id="10" w:name="_Toc85019990"/>
      <w:bookmarkStart w:id="11" w:name="GatheringData"/>
      <w:bookmarkStart w:id="12" w:name="_Toc85020004"/>
      <w:r w:rsidRPr="00421E6F">
        <w:lastRenderedPageBreak/>
        <w:t>Gathering Data</w:t>
      </w:r>
      <w:bookmarkEnd w:id="12"/>
    </w:p>
    <w:bookmarkEnd w:id="11"/>
    <w:p w14:paraId="11925BA6" w14:textId="1BAE44BA" w:rsidR="00AE2F3A" w:rsidRPr="00421E6F" w:rsidRDefault="00AE2F3A" w:rsidP="00AE2F3A">
      <w:r w:rsidRPr="00421E6F">
        <w:t>This portion of the guide will walk you through</w:t>
      </w:r>
      <w:r>
        <w:t xml:space="preserve"> suggested methods</w:t>
      </w:r>
      <w:r w:rsidRPr="00421E6F">
        <w:t xml:space="preserve"> for completing the worksheets in the </w:t>
      </w:r>
      <w:r>
        <w:t>following</w:t>
      </w:r>
      <w:r w:rsidRPr="00421E6F">
        <w:t xml:space="preserve"> section</w:t>
      </w:r>
      <w:r>
        <w:t>s</w:t>
      </w:r>
      <w:r w:rsidRPr="00421E6F">
        <w:t xml:space="preserve">. </w:t>
      </w:r>
    </w:p>
    <w:p w14:paraId="36D2AACC" w14:textId="77777777" w:rsidR="00AE2F3A" w:rsidRDefault="00AE2F3A" w:rsidP="00AE2F3A">
      <w:pPr>
        <w:rPr>
          <w:rFonts w:cstheme="minorHAnsi"/>
          <w:sz w:val="22"/>
          <w:szCs w:val="22"/>
        </w:rPr>
      </w:pPr>
      <w:r w:rsidRPr="00421E6F">
        <w:t>The comprehensive local needs assessment has six required elements. When considering each part of the CLNA, always keep the consultation requirement of Perkins V in mind, along with the list of required stakeholders outlined lined in the previous section.</w:t>
      </w:r>
      <w:r>
        <w:t xml:space="preserve"> </w:t>
      </w:r>
    </w:p>
    <w:p w14:paraId="4AEF367D" w14:textId="77777777" w:rsidR="00AE2F3A" w:rsidRPr="00421E6F" w:rsidRDefault="00AE2F3A" w:rsidP="00AE2F3A">
      <w:pPr>
        <w:pStyle w:val="Heading2"/>
        <w:ind w:left="0"/>
      </w:pPr>
      <w:bookmarkStart w:id="13" w:name="_Toc85020005"/>
      <w:r w:rsidRPr="00421E6F">
        <w:t>PART A:</w:t>
      </w:r>
      <w:r>
        <w:t xml:space="preserve"> </w:t>
      </w:r>
      <w:r w:rsidRPr="00421E6F">
        <w:t>Evaluation of Student Performance</w:t>
      </w:r>
      <w:bookmarkEnd w:id="13"/>
    </w:p>
    <w:tbl>
      <w:tblPr>
        <w:tblStyle w:val="TableGrid"/>
        <w:tblW w:w="0" w:type="auto"/>
        <w:tblBorders>
          <w:top w:val="single" w:sz="18" w:space="0" w:color="7AB800"/>
          <w:left w:val="single" w:sz="18" w:space="0" w:color="7AB800"/>
          <w:bottom w:val="single" w:sz="18" w:space="0" w:color="7AB800"/>
          <w:right w:val="single" w:sz="18" w:space="0" w:color="7AB800"/>
          <w:insideH w:val="single" w:sz="18" w:space="0" w:color="7AB800"/>
          <w:insideV w:val="single" w:sz="18" w:space="0" w:color="7AB800"/>
        </w:tblBorders>
        <w:tblLook w:val="04A0" w:firstRow="1" w:lastRow="0" w:firstColumn="1" w:lastColumn="0" w:noHBand="0" w:noVBand="1"/>
      </w:tblPr>
      <w:tblGrid>
        <w:gridCol w:w="4936"/>
        <w:gridCol w:w="5834"/>
      </w:tblGrid>
      <w:tr w:rsidR="00AE2F3A" w:rsidRPr="00421E6F" w14:paraId="63342F33" w14:textId="77777777" w:rsidTr="0057659D">
        <w:tc>
          <w:tcPr>
            <w:tcW w:w="10770"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vAlign w:val="center"/>
            <w:hideMark/>
          </w:tcPr>
          <w:p w14:paraId="560A4634" w14:textId="77777777" w:rsidR="00AE2F3A" w:rsidRPr="00421E6F" w:rsidRDefault="00AE2F3A" w:rsidP="0057659D">
            <w:pPr>
              <w:rPr>
                <w:rFonts w:cstheme="minorHAnsi"/>
                <w:b/>
                <w:color w:val="FFFFFF" w:themeColor="background1"/>
                <w:sz w:val="24"/>
              </w:rPr>
            </w:pPr>
            <w:bookmarkStart w:id="14" w:name="_Toc527389220"/>
            <w:r w:rsidRPr="00421E6F">
              <w:rPr>
                <w:rFonts w:cstheme="minorHAnsi"/>
                <w:b/>
                <w:color w:val="FFFFFF" w:themeColor="background1"/>
                <w:sz w:val="24"/>
              </w:rPr>
              <w:t>What Information Should Locals Collect: Student Performance Data</w:t>
            </w:r>
            <w:bookmarkEnd w:id="14"/>
          </w:p>
        </w:tc>
      </w:tr>
      <w:tr w:rsidR="00AE2F3A" w:rsidRPr="00421E6F" w14:paraId="2037F093" w14:textId="77777777" w:rsidTr="0057659D">
        <w:trPr>
          <w:trHeight w:val="1970"/>
        </w:trPr>
        <w:tc>
          <w:tcPr>
            <w:tcW w:w="49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hideMark/>
          </w:tcPr>
          <w:p w14:paraId="6403B076" w14:textId="77777777" w:rsidR="00AE2F3A" w:rsidRPr="00421E6F" w:rsidRDefault="00AE2F3A" w:rsidP="0057659D">
            <w:pPr>
              <w:rPr>
                <w:rFonts w:cstheme="minorHAnsi"/>
                <w:sz w:val="22"/>
              </w:rPr>
            </w:pPr>
            <w:r w:rsidRPr="00421E6F">
              <w:rPr>
                <w:rFonts w:cstheme="minorHAnsi"/>
                <w:b/>
              </w:rPr>
              <w:t>What does the law say</w:t>
            </w:r>
            <w:r w:rsidRPr="00421E6F">
              <w:rPr>
                <w:rStyle w:val="FootnoteReference"/>
                <w:rFonts w:cstheme="minorHAnsi"/>
                <w:b/>
              </w:rPr>
              <w:footnoteReference w:id="2"/>
            </w:r>
            <w:r w:rsidRPr="00421E6F">
              <w:rPr>
                <w:rFonts w:cstheme="minorHAnsi"/>
                <w:b/>
              </w:rPr>
              <w:t>?</w:t>
            </w:r>
            <w:r w:rsidRPr="00421E6F">
              <w:rPr>
                <w:rFonts w:cstheme="minorHAnsi"/>
              </w:rPr>
              <w:t xml:space="preserve"> </w:t>
            </w:r>
          </w:p>
          <w:p w14:paraId="7C957F26" w14:textId="77777777" w:rsidR="00AE2F3A" w:rsidRPr="00421E6F" w:rsidRDefault="00AE2F3A" w:rsidP="0057659D">
            <w:pPr>
              <w:rPr>
                <w:rFonts w:cstheme="minorHAnsi"/>
              </w:rPr>
            </w:pPr>
            <w:r w:rsidRPr="00421E6F">
              <w:rPr>
                <w:rFonts w:cstheme="minorHAnsi"/>
              </w:rPr>
              <w:t>The comprehensive local needs assessment will include an evaluation of the performance of the students served by the local eligible recipient with respect to State determined and local performance levels, including an evaluation of performance for special populations and each subgroup.</w:t>
            </w:r>
          </w:p>
        </w:tc>
        <w:tc>
          <w:tcPr>
            <w:tcW w:w="583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hideMark/>
          </w:tcPr>
          <w:p w14:paraId="0E3BBE4F" w14:textId="77777777" w:rsidR="00AE2F3A" w:rsidRPr="00421E6F" w:rsidRDefault="00AE2F3A" w:rsidP="0057659D">
            <w:pPr>
              <w:rPr>
                <w:rFonts w:cstheme="minorHAnsi"/>
                <w:b/>
              </w:rPr>
            </w:pPr>
            <w:r w:rsidRPr="00421E6F">
              <w:rPr>
                <w:rFonts w:cstheme="minorHAnsi"/>
                <w:b/>
              </w:rPr>
              <w:t>What does the law mean?</w:t>
            </w:r>
          </w:p>
          <w:p w14:paraId="25008696" w14:textId="77777777" w:rsidR="00AE2F3A" w:rsidRPr="00421E6F" w:rsidRDefault="00AE2F3A" w:rsidP="0057659D">
            <w:pPr>
              <w:rPr>
                <w:rFonts w:cstheme="minorHAnsi"/>
              </w:rPr>
            </w:pPr>
            <w:r w:rsidRPr="00421E6F">
              <w:rPr>
                <w:rFonts w:cstheme="minorHAnsi"/>
              </w:rPr>
              <w:t>The comprehensive local needs assessment must contain an evaluation of CTE concentrators’ performance on the core performance indicators. While eligible recipients already are required to do this as part of their local plans under Perkins IV, the evaluation now must at a minimum include a performance analysis of the subgroups (as defined in ESSA) and the expanded list of special populations.</w:t>
            </w:r>
          </w:p>
        </w:tc>
      </w:tr>
    </w:tbl>
    <w:p w14:paraId="1D150734" w14:textId="77777777" w:rsidR="00AE2F3A" w:rsidRPr="00421E6F" w:rsidRDefault="00AE2F3A" w:rsidP="00AE2F3A"/>
    <w:p w14:paraId="4AC21A86" w14:textId="77777777" w:rsidR="00AE2F3A" w:rsidRPr="00421E6F" w:rsidRDefault="00AE2F3A" w:rsidP="00AE2F3A">
      <w:pPr>
        <w:rPr>
          <w:b/>
          <w:bCs/>
        </w:rPr>
      </w:pPr>
      <w:r w:rsidRPr="00421E6F">
        <w:rPr>
          <w:b/>
          <w:bCs/>
        </w:rPr>
        <w:t>State</w:t>
      </w:r>
      <w:r>
        <w:rPr>
          <w:b/>
          <w:bCs/>
        </w:rPr>
        <w:t xml:space="preserve"> </w:t>
      </w:r>
      <w:r w:rsidRPr="00421E6F">
        <w:rPr>
          <w:b/>
          <w:bCs/>
        </w:rPr>
        <w:t>Support: This data will be provided to each Local Eligible Agency from OCHE via the annual Report Card</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7920"/>
      </w:tblGrid>
      <w:tr w:rsidR="00AE2F3A" w:rsidRPr="00421E6F" w14:paraId="413706A4" w14:textId="77777777" w:rsidTr="0057659D">
        <w:trPr>
          <w:jc w:val="center"/>
        </w:trPr>
        <w:tc>
          <w:tcPr>
            <w:tcW w:w="7920" w:type="dxa"/>
          </w:tcPr>
          <w:p w14:paraId="13806F35" w14:textId="77777777" w:rsidR="00AE2F3A" w:rsidRPr="00421E6F" w:rsidRDefault="00AE2F3A" w:rsidP="0057659D">
            <w:pPr>
              <w:pStyle w:val="Heading5"/>
              <w:outlineLvl w:val="4"/>
              <w:rPr>
                <w:bCs/>
              </w:rPr>
            </w:pPr>
            <w:r w:rsidRPr="00421E6F">
              <w:rPr>
                <w:bCs/>
              </w:rPr>
              <w:t>Performance Data Checklist</w:t>
            </w:r>
          </w:p>
        </w:tc>
      </w:tr>
      <w:tr w:rsidR="00AE2F3A" w:rsidRPr="00421E6F" w14:paraId="59F7FFF6" w14:textId="77777777" w:rsidTr="0057659D">
        <w:trPr>
          <w:jc w:val="center"/>
        </w:trPr>
        <w:tc>
          <w:tcPr>
            <w:tcW w:w="7920" w:type="dxa"/>
          </w:tcPr>
          <w:p w14:paraId="770698DE" w14:textId="77777777" w:rsidR="00AE2F3A" w:rsidRPr="00421E6F" w:rsidRDefault="00AE2F3A" w:rsidP="0057659D">
            <w:pPr>
              <w:spacing w:before="120"/>
              <w:contextualSpacing/>
            </w:pPr>
            <w:r w:rsidRPr="00421E6F">
              <w:t>Perkins performance data for all current core indicators for the past year, disaggregated by CTE program area and subpopulation groups including:</w:t>
            </w:r>
          </w:p>
          <w:p w14:paraId="53236DF0" w14:textId="77777777" w:rsidR="00AE2F3A" w:rsidRPr="00421E6F" w:rsidRDefault="00AE2F3A" w:rsidP="0057659D">
            <w:pPr>
              <w:pStyle w:val="ListParagraph"/>
              <w:numPr>
                <w:ilvl w:val="0"/>
                <w:numId w:val="13"/>
              </w:numPr>
              <w:spacing w:before="120" w:line="240" w:lineRule="auto"/>
            </w:pPr>
            <w:r w:rsidRPr="00421E6F">
              <w:t>Gender</w:t>
            </w:r>
          </w:p>
          <w:p w14:paraId="113D829B" w14:textId="77777777" w:rsidR="00AE2F3A" w:rsidRPr="00421E6F" w:rsidRDefault="00AE2F3A" w:rsidP="0057659D">
            <w:pPr>
              <w:pStyle w:val="ListParagraph"/>
              <w:numPr>
                <w:ilvl w:val="0"/>
                <w:numId w:val="13"/>
              </w:numPr>
              <w:spacing w:before="120" w:line="240" w:lineRule="auto"/>
            </w:pPr>
            <w:r w:rsidRPr="00421E6F">
              <w:t>Race and ethnicity</w:t>
            </w:r>
          </w:p>
          <w:p w14:paraId="7FC835CB" w14:textId="77777777" w:rsidR="00AE2F3A" w:rsidRPr="00421E6F" w:rsidRDefault="00AE2F3A" w:rsidP="0057659D">
            <w:pPr>
              <w:pStyle w:val="ListParagraph"/>
              <w:numPr>
                <w:ilvl w:val="0"/>
                <w:numId w:val="13"/>
              </w:numPr>
              <w:spacing w:before="120" w:line="240" w:lineRule="auto"/>
            </w:pPr>
            <w:r w:rsidRPr="00421E6F">
              <w:t xml:space="preserve">Migrant status </w:t>
            </w:r>
          </w:p>
          <w:p w14:paraId="3EC4A382" w14:textId="77777777" w:rsidR="00AE2F3A" w:rsidRPr="00421E6F" w:rsidRDefault="00AE2F3A" w:rsidP="0057659D">
            <w:pPr>
              <w:pStyle w:val="ListParagraph"/>
              <w:numPr>
                <w:ilvl w:val="0"/>
                <w:numId w:val="13"/>
              </w:numPr>
              <w:spacing w:before="120" w:line="240" w:lineRule="auto"/>
            </w:pPr>
            <w:r w:rsidRPr="00421E6F">
              <w:t>Individuals with disabilities</w:t>
            </w:r>
          </w:p>
          <w:p w14:paraId="18C18852" w14:textId="77777777" w:rsidR="00AE2F3A" w:rsidRPr="00421E6F" w:rsidRDefault="00AE2F3A" w:rsidP="0057659D">
            <w:pPr>
              <w:pStyle w:val="ListParagraph"/>
              <w:numPr>
                <w:ilvl w:val="0"/>
                <w:numId w:val="13"/>
              </w:numPr>
              <w:spacing w:before="120" w:line="240" w:lineRule="auto"/>
            </w:pPr>
            <w:r w:rsidRPr="00421E6F">
              <w:t xml:space="preserve">Individuals from </w:t>
            </w:r>
            <w:proofErr w:type="gramStart"/>
            <w:r w:rsidRPr="00421E6F">
              <w:t>economically disadvantaged</w:t>
            </w:r>
            <w:proofErr w:type="gramEnd"/>
            <w:r w:rsidRPr="00421E6F">
              <w:t xml:space="preserve"> families, low-income youth and adults</w:t>
            </w:r>
          </w:p>
          <w:p w14:paraId="53978050" w14:textId="77777777" w:rsidR="00AE2F3A" w:rsidRPr="00421E6F" w:rsidRDefault="00AE2F3A" w:rsidP="0057659D">
            <w:pPr>
              <w:pStyle w:val="ListParagraph"/>
              <w:numPr>
                <w:ilvl w:val="0"/>
                <w:numId w:val="13"/>
              </w:numPr>
              <w:spacing w:before="120" w:line="240" w:lineRule="auto"/>
            </w:pPr>
            <w:r w:rsidRPr="00421E6F">
              <w:t>Individuals preparing for nontraditional fields</w:t>
            </w:r>
          </w:p>
          <w:p w14:paraId="762264AF" w14:textId="77777777" w:rsidR="00AE2F3A" w:rsidRPr="00421E6F" w:rsidRDefault="00AE2F3A" w:rsidP="0057659D">
            <w:pPr>
              <w:pStyle w:val="ListParagraph"/>
              <w:numPr>
                <w:ilvl w:val="0"/>
                <w:numId w:val="13"/>
              </w:numPr>
              <w:spacing w:before="120" w:line="240" w:lineRule="auto"/>
            </w:pPr>
            <w:r w:rsidRPr="00421E6F">
              <w:t>Single parents including single pregnant women</w:t>
            </w:r>
          </w:p>
          <w:p w14:paraId="207D95CC" w14:textId="77777777" w:rsidR="00AE2F3A" w:rsidRPr="00421E6F" w:rsidRDefault="00AE2F3A" w:rsidP="0057659D">
            <w:pPr>
              <w:pStyle w:val="ListParagraph"/>
              <w:numPr>
                <w:ilvl w:val="0"/>
                <w:numId w:val="13"/>
              </w:numPr>
              <w:spacing w:before="120" w:line="240" w:lineRule="auto"/>
            </w:pPr>
            <w:r w:rsidRPr="00421E6F">
              <w:t>Out of work individuals</w:t>
            </w:r>
          </w:p>
          <w:p w14:paraId="0CE86F48" w14:textId="77777777" w:rsidR="00AE2F3A" w:rsidRPr="00421E6F" w:rsidRDefault="00AE2F3A" w:rsidP="0057659D">
            <w:pPr>
              <w:pStyle w:val="ListParagraph"/>
              <w:numPr>
                <w:ilvl w:val="0"/>
                <w:numId w:val="13"/>
              </w:numPr>
              <w:spacing w:before="120" w:line="240" w:lineRule="auto"/>
            </w:pPr>
            <w:r w:rsidRPr="00421E6F">
              <w:t>English</w:t>
            </w:r>
            <w:r>
              <w:t>-language</w:t>
            </w:r>
            <w:r w:rsidRPr="00421E6F">
              <w:t xml:space="preserve"> learners</w:t>
            </w:r>
          </w:p>
          <w:p w14:paraId="4C01CB29" w14:textId="77777777" w:rsidR="00AE2F3A" w:rsidRPr="00421E6F" w:rsidRDefault="00AE2F3A" w:rsidP="0057659D">
            <w:pPr>
              <w:pStyle w:val="ListParagraph"/>
              <w:numPr>
                <w:ilvl w:val="0"/>
                <w:numId w:val="13"/>
              </w:numPr>
              <w:spacing w:before="120" w:line="240" w:lineRule="auto"/>
            </w:pPr>
            <w:r w:rsidRPr="00421E6F">
              <w:t>Homeless individuals</w:t>
            </w:r>
          </w:p>
          <w:p w14:paraId="7BDBD1F6" w14:textId="77777777" w:rsidR="00AE2F3A" w:rsidRPr="00421E6F" w:rsidRDefault="00AE2F3A" w:rsidP="0057659D">
            <w:pPr>
              <w:pStyle w:val="ListParagraph"/>
              <w:numPr>
                <w:ilvl w:val="0"/>
                <w:numId w:val="13"/>
              </w:numPr>
              <w:spacing w:before="120" w:line="240" w:lineRule="auto"/>
            </w:pPr>
            <w:r w:rsidRPr="00421E6F">
              <w:t xml:space="preserve">Youth who are in or who have aged out of the foster care system </w:t>
            </w:r>
          </w:p>
          <w:p w14:paraId="3B12C40D" w14:textId="77777777" w:rsidR="00AE2F3A" w:rsidRPr="00421E6F" w:rsidRDefault="00AE2F3A" w:rsidP="0057659D">
            <w:pPr>
              <w:pStyle w:val="ListParagraph"/>
              <w:numPr>
                <w:ilvl w:val="0"/>
                <w:numId w:val="13"/>
              </w:numPr>
              <w:spacing w:before="120" w:line="240" w:lineRule="auto"/>
            </w:pPr>
            <w:r w:rsidRPr="00421E6F">
              <w:t xml:space="preserve">Youth with a parent who is on </w:t>
            </w:r>
            <w:proofErr w:type="gramStart"/>
            <w:r w:rsidRPr="00421E6F">
              <w:t>active duty</w:t>
            </w:r>
            <w:proofErr w:type="gramEnd"/>
            <w:r w:rsidRPr="00421E6F">
              <w:t xml:space="preserve"> military</w:t>
            </w:r>
          </w:p>
        </w:tc>
      </w:tr>
      <w:tr w:rsidR="00AE2F3A" w:rsidRPr="00421E6F" w14:paraId="1CDA41B8" w14:textId="77777777" w:rsidTr="0057659D">
        <w:trPr>
          <w:jc w:val="center"/>
        </w:trPr>
        <w:tc>
          <w:tcPr>
            <w:tcW w:w="7920" w:type="dxa"/>
          </w:tcPr>
          <w:p w14:paraId="1A236706" w14:textId="77777777" w:rsidR="00AE2F3A" w:rsidRPr="00421E6F" w:rsidRDefault="00AE2F3A" w:rsidP="0057659D">
            <w:pPr>
              <w:pStyle w:val="Checklist"/>
              <w:spacing w:before="120"/>
              <w:contextualSpacing/>
              <w:rPr>
                <w:u w:val="none"/>
              </w:rPr>
            </w:pPr>
            <w:r w:rsidRPr="00421E6F">
              <w:rPr>
                <w:u w:val="none"/>
              </w:rPr>
              <w:t xml:space="preserve">Comparison data for ‘all’ students: </w:t>
            </w:r>
          </w:p>
          <w:p w14:paraId="27ACF4F2" w14:textId="77777777" w:rsidR="00AE2F3A" w:rsidRPr="00421E6F" w:rsidRDefault="00AE2F3A" w:rsidP="0057659D">
            <w:pPr>
              <w:pStyle w:val="Checklist"/>
              <w:numPr>
                <w:ilvl w:val="0"/>
                <w:numId w:val="13"/>
              </w:numPr>
              <w:spacing w:before="120" w:line="240" w:lineRule="auto"/>
              <w:contextualSpacing/>
              <w:rPr>
                <w:u w:val="none"/>
              </w:rPr>
            </w:pPr>
            <w:r w:rsidRPr="00421E6F">
              <w:rPr>
                <w:u w:val="none"/>
              </w:rPr>
              <w:t xml:space="preserve">Post-secondary – Institutional data comparisons for: </w:t>
            </w:r>
          </w:p>
          <w:p w14:paraId="313DB744" w14:textId="77777777" w:rsidR="00AE2F3A" w:rsidRPr="00421E6F" w:rsidRDefault="00AE2F3A" w:rsidP="0057659D">
            <w:pPr>
              <w:pStyle w:val="Checklist"/>
              <w:numPr>
                <w:ilvl w:val="1"/>
                <w:numId w:val="13"/>
              </w:numPr>
              <w:spacing w:before="120" w:line="240" w:lineRule="auto"/>
              <w:contextualSpacing/>
              <w:rPr>
                <w:u w:val="none"/>
              </w:rPr>
            </w:pPr>
            <w:r w:rsidRPr="00421E6F">
              <w:rPr>
                <w:u w:val="none"/>
              </w:rPr>
              <w:t xml:space="preserve">Credential attainment </w:t>
            </w:r>
          </w:p>
          <w:p w14:paraId="27AC6CE4" w14:textId="77777777" w:rsidR="00AE2F3A" w:rsidRPr="00421E6F" w:rsidRDefault="00AE2F3A" w:rsidP="0057659D">
            <w:pPr>
              <w:pStyle w:val="Checklist"/>
              <w:numPr>
                <w:ilvl w:val="1"/>
                <w:numId w:val="13"/>
              </w:numPr>
              <w:spacing w:before="120" w:line="240" w:lineRule="auto"/>
              <w:contextualSpacing/>
              <w:rPr>
                <w:u w:val="none"/>
              </w:rPr>
            </w:pPr>
            <w:r w:rsidRPr="00421E6F">
              <w:rPr>
                <w:u w:val="none"/>
              </w:rPr>
              <w:t>Placement</w:t>
            </w:r>
          </w:p>
        </w:tc>
      </w:tr>
      <w:tr w:rsidR="00AE2F3A" w:rsidRPr="00421E6F" w14:paraId="3D5E5C9B" w14:textId="77777777" w:rsidTr="0057659D">
        <w:trPr>
          <w:jc w:val="center"/>
        </w:trPr>
        <w:tc>
          <w:tcPr>
            <w:tcW w:w="7920" w:type="dxa"/>
          </w:tcPr>
          <w:p w14:paraId="7C17EFFB" w14:textId="77777777" w:rsidR="00AE2F3A" w:rsidRPr="00421E6F" w:rsidRDefault="00AE2F3A" w:rsidP="0057659D">
            <w:pPr>
              <w:pStyle w:val="ListParagraph"/>
              <w:numPr>
                <w:ilvl w:val="0"/>
                <w:numId w:val="11"/>
              </w:numPr>
              <w:spacing w:before="120" w:line="240" w:lineRule="auto"/>
            </w:pPr>
            <w:r w:rsidRPr="00421E6F">
              <w:t xml:space="preserve">Strategies utilized to address performance gaps for specific subgroups along with outcomes for the strategies attempted </w:t>
            </w:r>
          </w:p>
        </w:tc>
      </w:tr>
    </w:tbl>
    <w:p w14:paraId="681379DA" w14:textId="77777777" w:rsidR="00AE2F3A" w:rsidRPr="00421E6F" w:rsidRDefault="00AE2F3A" w:rsidP="00AE2F3A"/>
    <w:p w14:paraId="4E368E57" w14:textId="77777777" w:rsidR="00AE2F3A" w:rsidRPr="00421E6F" w:rsidRDefault="00AE2F3A" w:rsidP="00AE2F3A">
      <w:pPr>
        <w:pStyle w:val="Heading2"/>
        <w:ind w:left="0"/>
      </w:pPr>
      <w:bookmarkStart w:id="15" w:name="ProgramQuality"/>
      <w:bookmarkStart w:id="16" w:name="_Toc3793726"/>
      <w:bookmarkStart w:id="17" w:name="_Toc85020006"/>
      <w:r w:rsidRPr="00421E6F">
        <w:t>PART B:</w:t>
      </w:r>
      <w:r>
        <w:t xml:space="preserve"> </w:t>
      </w:r>
      <w:r w:rsidRPr="00421E6F">
        <w:t>Evaluation of Program Quality</w:t>
      </w:r>
      <w:bookmarkEnd w:id="16"/>
      <w:bookmarkEnd w:id="17"/>
      <w:r w:rsidRPr="00421E6F">
        <w:t xml:space="preserve">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936"/>
        <w:gridCol w:w="5834"/>
      </w:tblGrid>
      <w:tr w:rsidR="00AE2F3A" w:rsidRPr="00421E6F" w14:paraId="6CF41B4F" w14:textId="77777777" w:rsidTr="0057659D">
        <w:tc>
          <w:tcPr>
            <w:tcW w:w="10770" w:type="dxa"/>
            <w:gridSpan w:val="2"/>
            <w:shd w:val="clear" w:color="auto" w:fill="ED7D31" w:themeFill="accent2"/>
            <w:vAlign w:val="center"/>
            <w:hideMark/>
          </w:tcPr>
          <w:p w14:paraId="1DFF79E5" w14:textId="77777777" w:rsidR="00AE2F3A" w:rsidRPr="00421E6F" w:rsidRDefault="00AE2F3A" w:rsidP="0057659D">
            <w:pPr>
              <w:rPr>
                <w:rFonts w:cstheme="minorHAnsi"/>
                <w:b/>
                <w:color w:val="FFFFFF" w:themeColor="background1"/>
                <w:sz w:val="24"/>
              </w:rPr>
            </w:pPr>
            <w:bookmarkStart w:id="18" w:name="_Toc527389221"/>
            <w:bookmarkEnd w:id="15"/>
            <w:r w:rsidRPr="00421E6F">
              <w:rPr>
                <w:rFonts w:cstheme="minorHAnsi"/>
                <w:b/>
                <w:color w:val="FFFFFF" w:themeColor="background1"/>
                <w:sz w:val="24"/>
              </w:rPr>
              <w:t xml:space="preserve">What Information Should Locals Collect: </w:t>
            </w:r>
            <w:r w:rsidRPr="00421E6F">
              <w:rPr>
                <w:b/>
                <w:color w:val="FFFFFF" w:themeColor="background1"/>
                <w:sz w:val="24"/>
              </w:rPr>
              <w:t>Size, Scope &amp; Quality</w:t>
            </w:r>
            <w:bookmarkEnd w:id="18"/>
          </w:p>
        </w:tc>
      </w:tr>
      <w:tr w:rsidR="00AE2F3A" w:rsidRPr="00421E6F" w14:paraId="6DAA86DE" w14:textId="77777777" w:rsidTr="0057659D">
        <w:trPr>
          <w:trHeight w:val="1970"/>
        </w:trPr>
        <w:tc>
          <w:tcPr>
            <w:tcW w:w="4936" w:type="dxa"/>
          </w:tcPr>
          <w:p w14:paraId="6BC88CB9"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Pr>
              <w:footnoteReference w:id="3"/>
            </w:r>
            <w:r w:rsidRPr="00421E6F">
              <w:rPr>
                <w:rFonts w:cstheme="minorHAnsi"/>
                <w:b/>
              </w:rPr>
              <w:t>?</w:t>
            </w:r>
            <w:r w:rsidRPr="00421E6F">
              <w:rPr>
                <w:rFonts w:cstheme="minorHAnsi"/>
                <w:i/>
              </w:rPr>
              <w:t xml:space="preserve"> </w:t>
            </w:r>
          </w:p>
          <w:p w14:paraId="07CB8C1F" w14:textId="77777777" w:rsidR="00AE2F3A" w:rsidRPr="00421E6F" w:rsidRDefault="00AE2F3A" w:rsidP="0057659D">
            <w:r w:rsidRPr="00421E6F">
              <w:t>The comprehensive local needs assessment will include a description of how CTE programs offered by the local eligible recipient are sufficient in size, scope, and quality to meet the needs of all students served by the eligible recipient.</w:t>
            </w:r>
          </w:p>
          <w:p w14:paraId="26CB3EEE" w14:textId="77777777" w:rsidR="00AE2F3A" w:rsidRPr="00421E6F" w:rsidRDefault="00AE2F3A" w:rsidP="0057659D">
            <w:pPr>
              <w:rPr>
                <w:rFonts w:cstheme="minorHAnsi"/>
              </w:rPr>
            </w:pPr>
          </w:p>
        </w:tc>
        <w:tc>
          <w:tcPr>
            <w:tcW w:w="5834" w:type="dxa"/>
            <w:hideMark/>
          </w:tcPr>
          <w:p w14:paraId="5E39F6BE" w14:textId="77777777" w:rsidR="00AE2F3A" w:rsidRPr="00421E6F" w:rsidRDefault="00AE2F3A" w:rsidP="0057659D">
            <w:pPr>
              <w:rPr>
                <w:rFonts w:cstheme="minorHAnsi"/>
                <w:b/>
              </w:rPr>
            </w:pPr>
            <w:r w:rsidRPr="00421E6F">
              <w:rPr>
                <w:rFonts w:cstheme="minorHAnsi"/>
                <w:b/>
              </w:rPr>
              <w:t>What does the law mean?</w:t>
            </w:r>
          </w:p>
          <w:p w14:paraId="70BBBF65" w14:textId="77777777" w:rsidR="00AE2F3A" w:rsidRPr="00421E6F" w:rsidRDefault="00AE2F3A" w:rsidP="0057659D">
            <w:r w:rsidRPr="00421E6F">
              <w:t xml:space="preserve">The provision maintains the size, </w:t>
            </w:r>
            <w:proofErr w:type="gramStart"/>
            <w:r w:rsidRPr="00421E6F">
              <w:t>scope</w:t>
            </w:r>
            <w:proofErr w:type="gramEnd"/>
            <w:r w:rsidRPr="00421E6F">
              <w:t xml:space="preserve"> and quality requirements in Perkins IV, but instead requires that this description be addressed through the needs assessment (which is part of the local application in Perkins V) instead of in the local plan in Perkins IV. The state has the responsibility to establish the definition of these three requirements. </w:t>
            </w:r>
          </w:p>
        </w:tc>
      </w:tr>
    </w:tbl>
    <w:p w14:paraId="4204D22F" w14:textId="77777777" w:rsidR="00AE2F3A" w:rsidRPr="00421E6F" w:rsidRDefault="00AE2F3A" w:rsidP="00AE2F3A">
      <w:bookmarkStart w:id="19" w:name="_Toc3793727"/>
    </w:p>
    <w:p w14:paraId="4E001F54" w14:textId="77777777" w:rsidR="00AE2F3A" w:rsidRPr="00421E6F" w:rsidRDefault="00AE2F3A" w:rsidP="00AE2F3A">
      <w:pPr>
        <w:pStyle w:val="Heading2"/>
        <w:ind w:left="0"/>
      </w:pPr>
      <w:bookmarkStart w:id="20" w:name="_Toc85020007"/>
      <w:r w:rsidRPr="00421E6F">
        <w:t>PART B-1:</w:t>
      </w:r>
      <w:r>
        <w:t xml:space="preserve"> </w:t>
      </w:r>
      <w:r w:rsidRPr="00421E6F">
        <w:t>Size, Scope and Quality</w:t>
      </w:r>
      <w:bookmarkEnd w:id="19"/>
      <w:bookmarkEnd w:id="20"/>
    </w:p>
    <w:p w14:paraId="75BEB394" w14:textId="77777777" w:rsidR="00AE2F3A" w:rsidRPr="00421E6F" w:rsidRDefault="00AE2F3A" w:rsidP="00AE2F3A">
      <w:r w:rsidRPr="00421E6F">
        <w:t>What is size, scope and quality?</w:t>
      </w:r>
      <w:r>
        <w:t xml:space="preserve"> </w:t>
      </w:r>
      <w:r w:rsidRPr="00421E6F">
        <w:t>These definitions are important to ensure funds are used to drive quality, equitable, and impactful programs.</w:t>
      </w:r>
      <w:r>
        <w:t xml:space="preserve"> </w:t>
      </w:r>
    </w:p>
    <w:p w14:paraId="2FFC1B58" w14:textId="77777777" w:rsidR="00AE2F3A" w:rsidRPr="00421E6F" w:rsidRDefault="00AE2F3A" w:rsidP="00AE2F3A">
      <w:pPr>
        <w:rPr>
          <w:b/>
          <w:bCs/>
          <w:i/>
          <w:iCs/>
        </w:rPr>
      </w:pPr>
      <w:r w:rsidRPr="00421E6F">
        <w:rPr>
          <w:rStyle w:val="SubtleEmphasis"/>
          <w:b/>
          <w:bCs/>
        </w:rPr>
        <w:t xml:space="preserve">Criteria for </w:t>
      </w:r>
      <w:r w:rsidRPr="00421E6F">
        <w:rPr>
          <w:rStyle w:val="SubtleEmphasis"/>
          <w:b/>
          <w:bCs/>
          <w:u w:val="single"/>
        </w:rPr>
        <w:t>Post-secondary Recipients</w:t>
      </w:r>
      <w:r w:rsidRPr="00421E6F">
        <w:rPr>
          <w:rStyle w:val="SubtleEmphasis"/>
          <w:b/>
          <w:bCs/>
        </w:rPr>
        <w:t xml:space="preserve">: </w:t>
      </w:r>
    </w:p>
    <w:p w14:paraId="75B1CC11" w14:textId="77777777" w:rsidR="00AE2F3A" w:rsidRPr="00421E6F" w:rsidRDefault="00AE2F3A" w:rsidP="00AE2F3A">
      <w:r w:rsidRPr="00421E6F">
        <w:rPr>
          <w:noProof/>
        </w:rPr>
        <w:drawing>
          <wp:inline distT="0" distB="0" distL="0" distR="0" wp14:anchorId="6B640646" wp14:editId="7751ADF4">
            <wp:extent cx="6800850" cy="2381250"/>
            <wp:effectExtent l="19050" t="152400" r="57150" b="1905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7920"/>
      </w:tblGrid>
      <w:tr w:rsidR="00AE2F3A" w:rsidRPr="00421E6F" w14:paraId="1E3748FE" w14:textId="77777777" w:rsidTr="0057659D">
        <w:trPr>
          <w:jc w:val="center"/>
        </w:trPr>
        <w:tc>
          <w:tcPr>
            <w:tcW w:w="7920" w:type="dxa"/>
          </w:tcPr>
          <w:p w14:paraId="40EEA4DB" w14:textId="77777777" w:rsidR="00AE2F3A" w:rsidRPr="00421E6F" w:rsidRDefault="00AE2F3A" w:rsidP="0057659D">
            <w:pPr>
              <w:pStyle w:val="Heading5"/>
              <w:spacing w:before="120" w:after="120"/>
              <w:contextualSpacing/>
              <w:outlineLvl w:val="4"/>
              <w:rPr>
                <w:bCs/>
              </w:rPr>
            </w:pPr>
            <w:r w:rsidRPr="00421E6F">
              <w:rPr>
                <w:bCs/>
              </w:rPr>
              <w:t>Size, Scope &amp; Quality Checklist</w:t>
            </w:r>
          </w:p>
        </w:tc>
      </w:tr>
      <w:tr w:rsidR="00AE2F3A" w:rsidRPr="00421E6F" w14:paraId="71DF50ED" w14:textId="77777777" w:rsidTr="0057659D">
        <w:trPr>
          <w:jc w:val="center"/>
        </w:trPr>
        <w:tc>
          <w:tcPr>
            <w:tcW w:w="7920" w:type="dxa"/>
          </w:tcPr>
          <w:p w14:paraId="49F7ED2C" w14:textId="77777777" w:rsidR="00AE2F3A" w:rsidRPr="00421E6F" w:rsidRDefault="00AE2F3A" w:rsidP="0057659D">
            <w:pPr>
              <w:spacing w:before="120"/>
              <w:contextualSpacing/>
            </w:pPr>
            <w:r w:rsidRPr="00421E6F">
              <w:t>Size (capacity focus):</w:t>
            </w:r>
          </w:p>
          <w:p w14:paraId="475293F7" w14:textId="77777777" w:rsidR="00AE2F3A" w:rsidRPr="00421E6F" w:rsidRDefault="00AE2F3A" w:rsidP="0057659D">
            <w:pPr>
              <w:pStyle w:val="ListParagraph"/>
              <w:numPr>
                <w:ilvl w:val="0"/>
                <w:numId w:val="13"/>
              </w:numPr>
              <w:spacing w:before="120" w:after="0" w:line="240" w:lineRule="auto"/>
            </w:pPr>
            <w:r w:rsidRPr="00421E6F">
              <w:t xml:space="preserve">Total number of </w:t>
            </w:r>
            <w:proofErr w:type="gramStart"/>
            <w:r w:rsidRPr="00421E6F">
              <w:t>programs;</w:t>
            </w:r>
            <w:proofErr w:type="gramEnd"/>
          </w:p>
          <w:p w14:paraId="4603428C" w14:textId="77777777" w:rsidR="00AE2F3A" w:rsidRPr="00421E6F" w:rsidRDefault="00AE2F3A" w:rsidP="0057659D">
            <w:pPr>
              <w:pStyle w:val="ListParagraph"/>
              <w:numPr>
                <w:ilvl w:val="0"/>
                <w:numId w:val="13"/>
              </w:numPr>
              <w:spacing w:before="120" w:after="0" w:line="240" w:lineRule="auto"/>
            </w:pPr>
            <w:r w:rsidRPr="00421E6F">
              <w:t xml:space="preserve">Total number of courses within each </w:t>
            </w:r>
            <w:proofErr w:type="gramStart"/>
            <w:r w:rsidRPr="00421E6F">
              <w:t>program;</w:t>
            </w:r>
            <w:proofErr w:type="gramEnd"/>
          </w:p>
          <w:p w14:paraId="061CCA35" w14:textId="77777777" w:rsidR="00AE2F3A" w:rsidRPr="00421E6F" w:rsidRDefault="00AE2F3A" w:rsidP="0057659D">
            <w:pPr>
              <w:pStyle w:val="ListParagraph"/>
              <w:numPr>
                <w:ilvl w:val="0"/>
                <w:numId w:val="13"/>
              </w:numPr>
              <w:spacing w:before="120" w:after="0" w:line="240" w:lineRule="auto"/>
            </w:pPr>
            <w:r w:rsidRPr="00421E6F">
              <w:t xml:space="preserve">CTE participant and concentrator enrollments for the past three years, aggregate and </w:t>
            </w:r>
            <w:proofErr w:type="gramStart"/>
            <w:r w:rsidRPr="00421E6F">
              <w:t>disaggregated;</w:t>
            </w:r>
            <w:proofErr w:type="gramEnd"/>
          </w:p>
          <w:p w14:paraId="19860276" w14:textId="77777777" w:rsidR="00AE2F3A" w:rsidRPr="00421E6F" w:rsidRDefault="00AE2F3A" w:rsidP="0057659D">
            <w:pPr>
              <w:pStyle w:val="ListParagraph"/>
              <w:numPr>
                <w:ilvl w:val="0"/>
                <w:numId w:val="13"/>
              </w:numPr>
              <w:spacing w:before="120" w:after="0" w:line="240" w:lineRule="auto"/>
            </w:pPr>
            <w:r w:rsidRPr="00421E6F">
              <w:t xml:space="preserve">Capacity of each program for the past three </w:t>
            </w:r>
            <w:proofErr w:type="gramStart"/>
            <w:r w:rsidRPr="00421E6F">
              <w:t>years;</w:t>
            </w:r>
            <w:proofErr w:type="gramEnd"/>
          </w:p>
          <w:p w14:paraId="45192CFA" w14:textId="77777777" w:rsidR="00AE2F3A" w:rsidRPr="00421E6F" w:rsidRDefault="00AE2F3A" w:rsidP="0057659D">
            <w:pPr>
              <w:pStyle w:val="ListParagraph"/>
              <w:numPr>
                <w:ilvl w:val="0"/>
                <w:numId w:val="13"/>
              </w:numPr>
              <w:spacing w:before="120" w:after="0" w:line="240" w:lineRule="auto"/>
            </w:pPr>
            <w:r w:rsidRPr="00421E6F">
              <w:t>Survey results assessing student interest in CTE programs</w:t>
            </w:r>
          </w:p>
        </w:tc>
      </w:tr>
      <w:tr w:rsidR="00AE2F3A" w:rsidRPr="00421E6F" w14:paraId="79B05D35" w14:textId="77777777" w:rsidTr="0057659D">
        <w:trPr>
          <w:jc w:val="center"/>
        </w:trPr>
        <w:tc>
          <w:tcPr>
            <w:tcW w:w="7920" w:type="dxa"/>
          </w:tcPr>
          <w:p w14:paraId="1F3099B2" w14:textId="77777777" w:rsidR="00AE2F3A" w:rsidRPr="00421E6F" w:rsidRDefault="00AE2F3A" w:rsidP="0057659D">
            <w:pPr>
              <w:spacing w:before="120"/>
              <w:contextualSpacing/>
            </w:pPr>
            <w:r w:rsidRPr="00421E6F">
              <w:t>Scope (curricular focus):</w:t>
            </w:r>
          </w:p>
          <w:p w14:paraId="26851669" w14:textId="77777777" w:rsidR="00AE2F3A" w:rsidRPr="00421E6F" w:rsidRDefault="00AE2F3A" w:rsidP="0057659D">
            <w:pPr>
              <w:pStyle w:val="ListParagraph"/>
              <w:numPr>
                <w:ilvl w:val="0"/>
                <w:numId w:val="13"/>
              </w:numPr>
              <w:spacing w:before="120" w:after="0" w:line="240" w:lineRule="auto"/>
            </w:pPr>
            <w:r w:rsidRPr="00421E6F">
              <w:t xml:space="preserve">Documentation of all SCED Codes, including secondary sequences; articulation to post-secondary; and post-secondary pathways of </w:t>
            </w:r>
            <w:proofErr w:type="gramStart"/>
            <w:r w:rsidRPr="00421E6F">
              <w:t>study;</w:t>
            </w:r>
            <w:proofErr w:type="gramEnd"/>
          </w:p>
          <w:p w14:paraId="5AB97E54" w14:textId="77777777" w:rsidR="00AE2F3A" w:rsidRPr="00421E6F" w:rsidRDefault="00AE2F3A" w:rsidP="0057659D">
            <w:pPr>
              <w:pStyle w:val="ListParagraph"/>
              <w:numPr>
                <w:ilvl w:val="0"/>
                <w:numId w:val="13"/>
              </w:numPr>
              <w:spacing w:before="120" w:after="0" w:line="240" w:lineRule="auto"/>
            </w:pPr>
            <w:r w:rsidRPr="00421E6F">
              <w:t>Data on student retention and transition from secondary to post-secondary within each M</w:t>
            </w:r>
            <w:r>
              <w:t xml:space="preserve">ontana Career </w:t>
            </w:r>
            <w:r w:rsidRPr="00421E6F">
              <w:t>P</w:t>
            </w:r>
            <w:r>
              <w:t>athway</w:t>
            </w:r>
            <w:r w:rsidRPr="00421E6F">
              <w:t xml:space="preserve"> (if available through 5S1 placement data</w:t>
            </w:r>
            <w:proofErr w:type="gramStart"/>
            <w:r w:rsidRPr="00421E6F">
              <w:t>);</w:t>
            </w:r>
            <w:proofErr w:type="gramEnd"/>
          </w:p>
          <w:p w14:paraId="19304199" w14:textId="77777777" w:rsidR="00AE2F3A" w:rsidRPr="00421E6F" w:rsidRDefault="00AE2F3A" w:rsidP="0057659D">
            <w:pPr>
              <w:pStyle w:val="ListParagraph"/>
              <w:numPr>
                <w:ilvl w:val="0"/>
                <w:numId w:val="13"/>
              </w:numPr>
              <w:spacing w:before="120" w:after="0" w:line="240" w:lineRule="auto"/>
            </w:pPr>
            <w:r w:rsidRPr="00421E6F">
              <w:t xml:space="preserve">Descriptions of dual/concurrent enrollment programs, and data on student </w:t>
            </w:r>
            <w:proofErr w:type="gramStart"/>
            <w:r w:rsidRPr="00421E6F">
              <w:t>participation;</w:t>
            </w:r>
            <w:proofErr w:type="gramEnd"/>
          </w:p>
          <w:p w14:paraId="6B513F54" w14:textId="77777777" w:rsidR="00AE2F3A" w:rsidRPr="00421E6F" w:rsidRDefault="00AE2F3A" w:rsidP="0057659D">
            <w:pPr>
              <w:pStyle w:val="ListParagraph"/>
              <w:numPr>
                <w:ilvl w:val="0"/>
                <w:numId w:val="13"/>
              </w:numPr>
              <w:spacing w:before="120" w:after="0" w:line="240" w:lineRule="auto"/>
            </w:pPr>
            <w:r w:rsidRPr="00421E6F">
              <w:t xml:space="preserve">Data on student industry-recognized credential attainment in each program disaggregated by student </w:t>
            </w:r>
            <w:proofErr w:type="gramStart"/>
            <w:r w:rsidRPr="00421E6F">
              <w:t>demographic;</w:t>
            </w:r>
            <w:proofErr w:type="gramEnd"/>
          </w:p>
          <w:p w14:paraId="26F774ED" w14:textId="77777777" w:rsidR="00AE2F3A" w:rsidRPr="00421E6F" w:rsidRDefault="00AE2F3A" w:rsidP="0057659D">
            <w:pPr>
              <w:pStyle w:val="ListParagraph"/>
              <w:numPr>
                <w:ilvl w:val="0"/>
                <w:numId w:val="13"/>
              </w:numPr>
              <w:spacing w:before="120" w:after="0" w:line="240" w:lineRule="auto"/>
            </w:pPr>
            <w:r w:rsidRPr="00421E6F">
              <w:t xml:space="preserve">Curriculum standards showing depth and breadth of </w:t>
            </w:r>
            <w:proofErr w:type="gramStart"/>
            <w:r w:rsidRPr="00421E6F">
              <w:t>program;</w:t>
            </w:r>
            <w:proofErr w:type="gramEnd"/>
          </w:p>
          <w:p w14:paraId="7E4D61DD" w14:textId="77777777" w:rsidR="00AE2F3A" w:rsidRPr="00421E6F" w:rsidRDefault="00AE2F3A" w:rsidP="0057659D">
            <w:pPr>
              <w:pStyle w:val="ListParagraph"/>
              <w:numPr>
                <w:ilvl w:val="0"/>
                <w:numId w:val="13"/>
              </w:numPr>
              <w:spacing w:before="120" w:after="0" w:line="240" w:lineRule="auto"/>
            </w:pPr>
            <w:r w:rsidRPr="00421E6F">
              <w:t>Opportunities for extended learning within and across CTE programs of study (</w:t>
            </w:r>
            <w:proofErr w:type="gramStart"/>
            <w:r w:rsidRPr="00421E6F">
              <w:t>e.g.</w:t>
            </w:r>
            <w:proofErr w:type="gramEnd"/>
            <w:r w:rsidRPr="00421E6F">
              <w:t xml:space="preserve"> job-shadowing, internships, pre</w:t>
            </w:r>
            <w:r>
              <w:t>-</w:t>
            </w:r>
            <w:r w:rsidRPr="00421E6F">
              <w:t xml:space="preserve"> or registered apprenticeships).</w:t>
            </w:r>
          </w:p>
        </w:tc>
      </w:tr>
      <w:tr w:rsidR="00AE2F3A" w:rsidRPr="00421E6F" w14:paraId="747BF5FF" w14:textId="77777777" w:rsidTr="0057659D">
        <w:trPr>
          <w:jc w:val="center"/>
        </w:trPr>
        <w:tc>
          <w:tcPr>
            <w:tcW w:w="7920" w:type="dxa"/>
          </w:tcPr>
          <w:p w14:paraId="7DF4B941" w14:textId="77777777" w:rsidR="00AE2F3A" w:rsidRPr="00421E6F" w:rsidRDefault="00AE2F3A" w:rsidP="0057659D">
            <w:pPr>
              <w:spacing w:before="120"/>
              <w:contextualSpacing/>
            </w:pPr>
            <w:r w:rsidRPr="00421E6F">
              <w:t>Quality (outcome focus):</w:t>
            </w:r>
          </w:p>
          <w:p w14:paraId="3073EE52" w14:textId="77777777" w:rsidR="00AE2F3A" w:rsidRPr="00421E6F" w:rsidRDefault="00AE2F3A" w:rsidP="0057659D">
            <w:pPr>
              <w:pStyle w:val="ListParagraph"/>
              <w:numPr>
                <w:ilvl w:val="0"/>
                <w:numId w:val="11"/>
              </w:numPr>
              <w:spacing w:before="120" w:after="0" w:line="240" w:lineRule="auto"/>
            </w:pPr>
            <w:r w:rsidRPr="00421E6F">
              <w:t xml:space="preserve">Curriculum standards and frameworks aligned to industry </w:t>
            </w:r>
            <w:proofErr w:type="gramStart"/>
            <w:r w:rsidRPr="00421E6F">
              <w:t>need;</w:t>
            </w:r>
            <w:proofErr w:type="gramEnd"/>
          </w:p>
          <w:p w14:paraId="6A8A956E" w14:textId="77777777" w:rsidR="00AE2F3A" w:rsidRPr="00421E6F" w:rsidRDefault="00AE2F3A" w:rsidP="0057659D">
            <w:pPr>
              <w:pStyle w:val="ListParagraph"/>
              <w:numPr>
                <w:ilvl w:val="0"/>
                <w:numId w:val="11"/>
              </w:numPr>
              <w:spacing w:before="120" w:after="0" w:line="240" w:lineRule="auto"/>
            </w:pPr>
            <w:r w:rsidRPr="00421E6F">
              <w:t xml:space="preserve">Assessments leading to industry recognized </w:t>
            </w:r>
            <w:proofErr w:type="gramStart"/>
            <w:r w:rsidRPr="00421E6F">
              <w:t>credentials;</w:t>
            </w:r>
            <w:proofErr w:type="gramEnd"/>
          </w:p>
          <w:p w14:paraId="61938E67" w14:textId="77777777" w:rsidR="00AE2F3A" w:rsidRPr="00421E6F" w:rsidRDefault="00AE2F3A" w:rsidP="0057659D">
            <w:pPr>
              <w:pStyle w:val="ListParagraph"/>
              <w:numPr>
                <w:ilvl w:val="0"/>
                <w:numId w:val="11"/>
              </w:numPr>
              <w:spacing w:before="120" w:after="0" w:line="240" w:lineRule="auto"/>
            </w:pPr>
            <w:r w:rsidRPr="00421E6F">
              <w:t xml:space="preserve">Documentation of partnership communication and engagement </w:t>
            </w:r>
            <w:proofErr w:type="gramStart"/>
            <w:r w:rsidRPr="00421E6F">
              <w:t>activities;</w:t>
            </w:r>
            <w:proofErr w:type="gramEnd"/>
          </w:p>
          <w:p w14:paraId="74CADF67" w14:textId="77777777" w:rsidR="00AE2F3A" w:rsidRPr="00421E6F" w:rsidRDefault="00AE2F3A" w:rsidP="0057659D">
            <w:pPr>
              <w:pStyle w:val="ListParagraph"/>
              <w:numPr>
                <w:ilvl w:val="0"/>
                <w:numId w:val="11"/>
              </w:numPr>
              <w:spacing w:before="120" w:after="0" w:line="240" w:lineRule="auto"/>
            </w:pPr>
            <w:r w:rsidRPr="00421E6F">
              <w:t xml:space="preserve">Documentation of adherence to safety </w:t>
            </w:r>
            <w:proofErr w:type="gramStart"/>
            <w:r w:rsidRPr="00421E6F">
              <w:t>requirements;</w:t>
            </w:r>
            <w:proofErr w:type="gramEnd"/>
          </w:p>
          <w:p w14:paraId="25E97864" w14:textId="77777777" w:rsidR="00AE2F3A" w:rsidRPr="00421E6F" w:rsidRDefault="00AE2F3A" w:rsidP="0057659D">
            <w:pPr>
              <w:pStyle w:val="ListParagraph"/>
              <w:numPr>
                <w:ilvl w:val="0"/>
                <w:numId w:val="11"/>
              </w:numPr>
              <w:spacing w:before="120" w:after="0" w:line="240" w:lineRule="auto"/>
            </w:pPr>
            <w:r w:rsidRPr="00421E6F">
              <w:t xml:space="preserve">Documentation of Career Technical Student Organization (CTSO) activities and alignment to </w:t>
            </w:r>
            <w:proofErr w:type="gramStart"/>
            <w:r w:rsidRPr="00421E6F">
              <w:t>curriculum;</w:t>
            </w:r>
            <w:proofErr w:type="gramEnd"/>
          </w:p>
          <w:p w14:paraId="08BC657B" w14:textId="77777777" w:rsidR="00AE2F3A" w:rsidRPr="00421E6F" w:rsidRDefault="00AE2F3A" w:rsidP="0057659D">
            <w:pPr>
              <w:pStyle w:val="ListParagraph"/>
              <w:numPr>
                <w:ilvl w:val="0"/>
                <w:numId w:val="11"/>
              </w:numPr>
              <w:spacing w:before="120" w:after="0" w:line="240" w:lineRule="auto"/>
            </w:pPr>
            <w:r w:rsidRPr="00421E6F">
              <w:t xml:space="preserve">Data collection </w:t>
            </w:r>
            <w:proofErr w:type="gramStart"/>
            <w:r w:rsidRPr="00421E6F">
              <w:t>mechanisms;</w:t>
            </w:r>
            <w:proofErr w:type="gramEnd"/>
          </w:p>
          <w:p w14:paraId="3E8DC84C" w14:textId="77777777" w:rsidR="00AE2F3A" w:rsidRPr="00421E6F" w:rsidRDefault="00AE2F3A" w:rsidP="0057659D">
            <w:pPr>
              <w:pStyle w:val="ListParagraph"/>
              <w:numPr>
                <w:ilvl w:val="0"/>
                <w:numId w:val="11"/>
              </w:numPr>
              <w:spacing w:before="120" w:after="0" w:line="240" w:lineRule="auto"/>
            </w:pPr>
            <w:r w:rsidRPr="00421E6F">
              <w:t xml:space="preserve">Program improvement </w:t>
            </w:r>
            <w:proofErr w:type="gramStart"/>
            <w:r w:rsidRPr="00421E6F">
              <w:t>processes;</w:t>
            </w:r>
            <w:proofErr w:type="gramEnd"/>
          </w:p>
          <w:p w14:paraId="6049D051" w14:textId="77777777" w:rsidR="00AE2F3A" w:rsidRPr="00421E6F" w:rsidRDefault="00AE2F3A" w:rsidP="0057659D">
            <w:pPr>
              <w:pStyle w:val="ListParagraph"/>
              <w:numPr>
                <w:ilvl w:val="0"/>
                <w:numId w:val="11"/>
              </w:numPr>
              <w:spacing w:before="120" w:after="0" w:line="240" w:lineRule="auto"/>
            </w:pPr>
            <w:r w:rsidRPr="00421E6F">
              <w:t>Data on placement in employment following program participation (post-secondary only</w:t>
            </w:r>
            <w:proofErr w:type="gramStart"/>
            <w:r w:rsidRPr="00421E6F">
              <w:t>);</w:t>
            </w:r>
            <w:proofErr w:type="gramEnd"/>
            <w:r w:rsidRPr="00421E6F">
              <w:t xml:space="preserve"> </w:t>
            </w:r>
          </w:p>
          <w:p w14:paraId="0AC9A2EC" w14:textId="77777777" w:rsidR="00AE2F3A" w:rsidRPr="00421E6F" w:rsidRDefault="00AE2F3A" w:rsidP="0057659D">
            <w:pPr>
              <w:pStyle w:val="ListParagraph"/>
              <w:numPr>
                <w:ilvl w:val="0"/>
                <w:numId w:val="11"/>
              </w:numPr>
              <w:spacing w:before="120" w:after="0" w:line="240" w:lineRule="auto"/>
            </w:pPr>
            <w:r w:rsidRPr="00421E6F">
              <w:t>Results of outside evaluation tools.</w:t>
            </w:r>
            <w:r>
              <w:t xml:space="preserve"> </w:t>
            </w:r>
          </w:p>
        </w:tc>
      </w:tr>
    </w:tbl>
    <w:p w14:paraId="529935AA" w14:textId="77777777" w:rsidR="00AE2F3A" w:rsidRDefault="00AE2F3A" w:rsidP="00AE2F3A">
      <w:bookmarkStart w:id="21" w:name="_Toc3793728"/>
      <w:bookmarkStart w:id="22" w:name="LaborMarketAlignment"/>
    </w:p>
    <w:p w14:paraId="5AACA8AD" w14:textId="77777777" w:rsidR="00AE2F3A" w:rsidRPr="00421E6F" w:rsidRDefault="00AE2F3A" w:rsidP="00AE2F3A">
      <w:pPr>
        <w:pStyle w:val="Heading2"/>
        <w:ind w:left="0"/>
      </w:pPr>
      <w:bookmarkStart w:id="23" w:name="_Toc85020008"/>
      <w:r w:rsidRPr="00421E6F">
        <w:t>PART B-2:</w:t>
      </w:r>
      <w:r>
        <w:t xml:space="preserve"> </w:t>
      </w:r>
      <w:r w:rsidRPr="00421E6F">
        <w:t>Labor Market Alignment</w:t>
      </w:r>
      <w:bookmarkEnd w:id="21"/>
      <w:bookmarkEnd w:id="23"/>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106"/>
        <w:gridCol w:w="4088"/>
      </w:tblGrid>
      <w:tr w:rsidR="00AE2F3A" w:rsidRPr="00421E6F" w14:paraId="3DE808B3" w14:textId="77777777" w:rsidTr="0057659D">
        <w:tc>
          <w:tcPr>
            <w:tcW w:w="10194"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vAlign w:val="center"/>
            <w:hideMark/>
          </w:tcPr>
          <w:bookmarkEnd w:id="22"/>
          <w:p w14:paraId="2CCFE099"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 xml:space="preserve">What Information Should Locals Collect: </w:t>
            </w:r>
            <w:r w:rsidRPr="00421E6F">
              <w:rPr>
                <w:b/>
                <w:color w:val="FFFFFF" w:themeColor="background1"/>
                <w:sz w:val="24"/>
              </w:rPr>
              <w:t>Labor Market Alignment</w:t>
            </w:r>
          </w:p>
        </w:tc>
      </w:tr>
      <w:tr w:rsidR="00AE2F3A" w:rsidRPr="00421E6F" w14:paraId="4366E277" w14:textId="77777777" w:rsidTr="0057659D">
        <w:trPr>
          <w:trHeight w:val="1970"/>
        </w:trPr>
        <w:tc>
          <w:tcPr>
            <w:tcW w:w="610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hideMark/>
          </w:tcPr>
          <w:p w14:paraId="09A2A0EF"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Fonts w:cstheme="minorHAnsi"/>
                <w:b/>
              </w:rPr>
              <w:footnoteReference w:id="4"/>
            </w:r>
            <w:r w:rsidRPr="00421E6F">
              <w:rPr>
                <w:rFonts w:cstheme="minorHAnsi"/>
                <w:b/>
              </w:rPr>
              <w:t>?</w:t>
            </w:r>
            <w:r w:rsidRPr="00421E6F">
              <w:rPr>
                <w:rFonts w:cstheme="minorHAnsi"/>
                <w:i/>
              </w:rPr>
              <w:t xml:space="preserve"> </w:t>
            </w:r>
          </w:p>
          <w:p w14:paraId="3F04A580" w14:textId="77777777" w:rsidR="00AE2F3A" w:rsidRPr="00421E6F" w:rsidRDefault="00AE2F3A" w:rsidP="0057659D">
            <w:r w:rsidRPr="00421E6F">
              <w:t>The comprehensive local needs assessment will include a description of how CTE programs offered by the eligible recipient are aligned to State, regional, Tribal, or local in-demand industry sectors or occupations identified by the State workforce development board or local workforce development board, including career pathways, where appropriate. The CLNA may also identify programs designed to meet local education or economic needs not identified by State boards or local workforce development boards.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04DED94" w14:textId="77777777" w:rsidR="00AE2F3A" w:rsidRPr="00421E6F" w:rsidRDefault="00AE2F3A" w:rsidP="0057659D">
            <w:pPr>
              <w:rPr>
                <w:rFonts w:cstheme="minorHAnsi"/>
                <w:b/>
              </w:rPr>
            </w:pPr>
            <w:r w:rsidRPr="00421E6F">
              <w:rPr>
                <w:rFonts w:cstheme="minorHAnsi"/>
                <w:b/>
              </w:rPr>
              <w:t>What does the law mean?</w:t>
            </w:r>
          </w:p>
          <w:p w14:paraId="38A00495" w14:textId="77777777" w:rsidR="00AE2F3A" w:rsidRPr="00421E6F" w:rsidRDefault="00AE2F3A" w:rsidP="0057659D">
            <w:r w:rsidRPr="00421E6F">
              <w:t xml:space="preserve">The law requires an analysis of how CTE programs are meeting workforce </w:t>
            </w:r>
            <w:proofErr w:type="gramStart"/>
            <w:r w:rsidRPr="00421E6F">
              <w:t>needs, and</w:t>
            </w:r>
            <w:proofErr w:type="gramEnd"/>
            <w:r w:rsidRPr="00421E6F">
              <w:t xml:space="preserve"> provides eligible recipients with multiple ways to demonstrate labor market demand, from a combination of state and local sources. </w:t>
            </w:r>
          </w:p>
          <w:p w14:paraId="6DDC9C59" w14:textId="77777777" w:rsidR="00AE2F3A" w:rsidRPr="00421E6F" w:rsidRDefault="00AE2F3A" w:rsidP="0057659D">
            <w:pPr>
              <w:rPr>
                <w:rFonts w:cstheme="minorHAnsi"/>
              </w:rPr>
            </w:pPr>
          </w:p>
        </w:tc>
      </w:tr>
    </w:tbl>
    <w:p w14:paraId="5D0ACADE" w14:textId="77777777" w:rsidR="00AE2F3A" w:rsidRPr="00421E6F" w:rsidRDefault="00AE2F3A" w:rsidP="00AE2F3A">
      <w:pPr>
        <w:spacing w:before="120"/>
      </w:pPr>
    </w:p>
    <w:tbl>
      <w:tblPr>
        <w:tblStyle w:val="TableGrid"/>
        <w:tblW w:w="0" w:type="auto"/>
        <w:jc w:val="center"/>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20"/>
      </w:tblGrid>
      <w:tr w:rsidR="00AE2F3A" w:rsidRPr="00421E6F" w14:paraId="0EC6A363" w14:textId="77777777" w:rsidTr="0057659D">
        <w:trPr>
          <w:jc w:val="center"/>
        </w:trPr>
        <w:tc>
          <w:tcPr>
            <w:tcW w:w="7920" w:type="dxa"/>
          </w:tcPr>
          <w:p w14:paraId="0215861C" w14:textId="77777777" w:rsidR="00AE2F3A" w:rsidRPr="00421E6F" w:rsidRDefault="00AE2F3A" w:rsidP="0057659D">
            <w:pPr>
              <w:pStyle w:val="Heading5"/>
              <w:outlineLvl w:val="4"/>
              <w:rPr>
                <w:bCs/>
              </w:rPr>
            </w:pPr>
            <w:r w:rsidRPr="00421E6F">
              <w:rPr>
                <w:bCs/>
              </w:rPr>
              <w:t>Labor Market Alignment Checklist</w:t>
            </w:r>
          </w:p>
        </w:tc>
      </w:tr>
      <w:tr w:rsidR="00AE2F3A" w:rsidRPr="00421E6F" w14:paraId="61B3C700" w14:textId="77777777" w:rsidTr="0057659D">
        <w:trPr>
          <w:jc w:val="center"/>
        </w:trPr>
        <w:tc>
          <w:tcPr>
            <w:tcW w:w="7920" w:type="dxa"/>
          </w:tcPr>
          <w:p w14:paraId="7576BDD1" w14:textId="77777777" w:rsidR="00AE2F3A" w:rsidRPr="00421E6F" w:rsidRDefault="00AE2F3A" w:rsidP="0057659D">
            <w:pPr>
              <w:pStyle w:val="ListParagraph"/>
              <w:numPr>
                <w:ilvl w:val="0"/>
                <w:numId w:val="13"/>
              </w:numPr>
              <w:spacing w:before="120" w:line="240" w:lineRule="auto"/>
            </w:pPr>
            <w:r w:rsidRPr="00421E6F">
              <w:t xml:space="preserve">State and Local Labor Market Information (LMI) current and projected </w:t>
            </w:r>
            <w:proofErr w:type="gramStart"/>
            <w:r w:rsidRPr="00421E6F">
              <w:t>employment;</w:t>
            </w:r>
            <w:proofErr w:type="gramEnd"/>
          </w:p>
          <w:p w14:paraId="675CFC40" w14:textId="77777777" w:rsidR="00AE2F3A" w:rsidRPr="00421E6F" w:rsidRDefault="00AE2F3A" w:rsidP="0057659D">
            <w:pPr>
              <w:pStyle w:val="ListParagraph"/>
              <w:numPr>
                <w:ilvl w:val="0"/>
                <w:numId w:val="13"/>
              </w:numPr>
              <w:spacing w:before="120" w:line="240" w:lineRule="auto"/>
            </w:pPr>
            <w:r>
              <w:t>Montana Department of Labor and Industry long-term and inte</w:t>
            </w:r>
            <w:r w:rsidRPr="00421E6F">
              <w:t xml:space="preserve">rmediate labor market </w:t>
            </w:r>
            <w:proofErr w:type="gramStart"/>
            <w:r w:rsidRPr="00421E6F">
              <w:t>forecasts;</w:t>
            </w:r>
            <w:proofErr w:type="gramEnd"/>
          </w:p>
          <w:p w14:paraId="754610DE" w14:textId="77777777" w:rsidR="00AE2F3A" w:rsidRPr="00421E6F" w:rsidRDefault="00AE2F3A" w:rsidP="0057659D">
            <w:pPr>
              <w:pStyle w:val="ListParagraph"/>
              <w:numPr>
                <w:ilvl w:val="0"/>
                <w:numId w:val="13"/>
              </w:numPr>
              <w:spacing w:before="120" w:line="240" w:lineRule="auto"/>
            </w:pPr>
            <w:r w:rsidRPr="00421E6F">
              <w:t>Third party data dashboards (such as Naviance, etc.</w:t>
            </w:r>
            <w:proofErr w:type="gramStart"/>
            <w:r w:rsidRPr="00421E6F">
              <w:t>);</w:t>
            </w:r>
            <w:proofErr w:type="gramEnd"/>
          </w:p>
          <w:p w14:paraId="1C020AE3" w14:textId="77777777" w:rsidR="00AE2F3A" w:rsidRPr="00421E6F" w:rsidRDefault="00AE2F3A" w:rsidP="0057659D">
            <w:pPr>
              <w:pStyle w:val="ListParagraph"/>
              <w:numPr>
                <w:ilvl w:val="0"/>
                <w:numId w:val="13"/>
              </w:numPr>
              <w:spacing w:before="120" w:line="240" w:lineRule="auto"/>
            </w:pPr>
            <w:r w:rsidRPr="00421E6F">
              <w:t xml:space="preserve">Input from local business and industry representatives, with reference to opportunities for special </w:t>
            </w:r>
            <w:proofErr w:type="gramStart"/>
            <w:r w:rsidRPr="00421E6F">
              <w:t>populations;</w:t>
            </w:r>
            <w:proofErr w:type="gramEnd"/>
          </w:p>
          <w:p w14:paraId="15687238" w14:textId="77777777" w:rsidR="00AE2F3A" w:rsidRPr="00421E6F" w:rsidRDefault="00AE2F3A" w:rsidP="0057659D">
            <w:pPr>
              <w:pStyle w:val="ListParagraph"/>
              <w:numPr>
                <w:ilvl w:val="0"/>
                <w:numId w:val="13"/>
              </w:numPr>
              <w:spacing w:before="120" w:line="240" w:lineRule="auto"/>
            </w:pPr>
            <w:r w:rsidRPr="00421E6F">
              <w:t xml:space="preserve">Alumni employment and earning outcomes from a state workforce agency, or alumni follow up </w:t>
            </w:r>
            <w:proofErr w:type="gramStart"/>
            <w:r w:rsidRPr="00421E6F">
              <w:t>survey;</w:t>
            </w:r>
            <w:proofErr w:type="gramEnd"/>
          </w:p>
          <w:p w14:paraId="62F29A52" w14:textId="77777777" w:rsidR="00AE2F3A" w:rsidRPr="00421E6F" w:rsidRDefault="00AE2F3A" w:rsidP="0057659D">
            <w:pPr>
              <w:pStyle w:val="ListParagraph"/>
              <w:numPr>
                <w:ilvl w:val="0"/>
                <w:numId w:val="13"/>
              </w:numPr>
              <w:spacing w:before="120" w:line="240" w:lineRule="auto"/>
            </w:pPr>
            <w:r w:rsidRPr="00421E6F">
              <w:t xml:space="preserve">CTE Program of Study concentrator data for three </w:t>
            </w:r>
            <w:proofErr w:type="gramStart"/>
            <w:r w:rsidRPr="00421E6F">
              <w:t>years;</w:t>
            </w:r>
            <w:proofErr w:type="gramEnd"/>
          </w:p>
          <w:p w14:paraId="10171CAD" w14:textId="77777777" w:rsidR="00AE2F3A" w:rsidRPr="00421E6F" w:rsidRDefault="00AE2F3A" w:rsidP="0057659D">
            <w:pPr>
              <w:pStyle w:val="ListParagraph"/>
              <w:numPr>
                <w:ilvl w:val="0"/>
                <w:numId w:val="13"/>
              </w:numPr>
              <w:spacing w:before="120" w:line="240" w:lineRule="auto"/>
            </w:pPr>
            <w:r w:rsidRPr="00421E6F">
              <w:t xml:space="preserve">Program size, </w:t>
            </w:r>
            <w:proofErr w:type="gramStart"/>
            <w:r w:rsidRPr="00421E6F">
              <w:t>scope</w:t>
            </w:r>
            <w:proofErr w:type="gramEnd"/>
            <w:r w:rsidRPr="00421E6F">
              <w:t xml:space="preserve"> and quality analysis.</w:t>
            </w:r>
          </w:p>
        </w:tc>
      </w:tr>
    </w:tbl>
    <w:p w14:paraId="48E64702" w14:textId="77777777" w:rsidR="00AE2F3A" w:rsidRPr="00421E6F" w:rsidRDefault="00AE2F3A" w:rsidP="00AE2F3A">
      <w:bookmarkStart w:id="24" w:name="_Toc3793729"/>
      <w:bookmarkStart w:id="25" w:name="ProgramsofStudy"/>
    </w:p>
    <w:p w14:paraId="453EE2CE" w14:textId="77777777" w:rsidR="00AE2F3A" w:rsidRPr="00421E6F" w:rsidRDefault="00AE2F3A" w:rsidP="00AE2F3A">
      <w:pPr>
        <w:pStyle w:val="Heading2"/>
        <w:ind w:left="0"/>
      </w:pPr>
      <w:bookmarkStart w:id="26" w:name="_Toc85020009"/>
      <w:r w:rsidRPr="00421E6F">
        <w:t>PART C:</w:t>
      </w:r>
      <w:r>
        <w:t xml:space="preserve"> </w:t>
      </w:r>
      <w:r w:rsidRPr="00421E6F">
        <w:t>Progress toward Implementing CTE Programs/Programs of Study</w:t>
      </w:r>
      <w:bookmarkEnd w:id="24"/>
      <w:bookmarkEnd w:id="26"/>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855"/>
        <w:gridCol w:w="6915"/>
      </w:tblGrid>
      <w:tr w:rsidR="00AE2F3A" w:rsidRPr="00421E6F" w14:paraId="6097C842" w14:textId="77777777" w:rsidTr="0057659D">
        <w:tc>
          <w:tcPr>
            <w:tcW w:w="10770" w:type="dxa"/>
            <w:gridSpan w:val="2"/>
            <w:shd w:val="clear" w:color="auto" w:fill="ED7D31" w:themeFill="accent2"/>
            <w:vAlign w:val="center"/>
            <w:hideMark/>
          </w:tcPr>
          <w:bookmarkEnd w:id="25"/>
          <w:p w14:paraId="188FD2D4"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What Information Should Locals Collect: Progress towards Implementing CTE Programs/Programs of Study</w:t>
            </w:r>
          </w:p>
        </w:tc>
      </w:tr>
      <w:tr w:rsidR="00AE2F3A" w:rsidRPr="00421E6F" w14:paraId="33188B65" w14:textId="77777777" w:rsidTr="0057659D">
        <w:trPr>
          <w:trHeight w:val="987"/>
        </w:trPr>
        <w:tc>
          <w:tcPr>
            <w:tcW w:w="3855" w:type="dxa"/>
            <w:hideMark/>
          </w:tcPr>
          <w:p w14:paraId="39EA837D"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Fonts w:cstheme="minorHAnsi"/>
                <w:b/>
              </w:rPr>
              <w:footnoteReference w:id="5"/>
            </w:r>
            <w:r w:rsidRPr="00421E6F">
              <w:rPr>
                <w:rFonts w:cstheme="minorHAnsi"/>
                <w:b/>
              </w:rPr>
              <w:t>?</w:t>
            </w:r>
            <w:r w:rsidRPr="00421E6F">
              <w:rPr>
                <w:rFonts w:cstheme="minorHAnsi"/>
                <w:i/>
              </w:rPr>
              <w:t xml:space="preserve"> </w:t>
            </w:r>
          </w:p>
          <w:p w14:paraId="74C32162" w14:textId="77777777" w:rsidR="00AE2F3A" w:rsidRPr="00421E6F" w:rsidRDefault="00AE2F3A" w:rsidP="0057659D">
            <w:r w:rsidRPr="00421E6F">
              <w:t>The comprehensive local needs assessment will include an evaluation of progress toward the implementation of CTE programs and programs of study.</w:t>
            </w:r>
          </w:p>
        </w:tc>
        <w:tc>
          <w:tcPr>
            <w:tcW w:w="6915" w:type="dxa"/>
            <w:hideMark/>
          </w:tcPr>
          <w:p w14:paraId="7CE497AC" w14:textId="77777777" w:rsidR="00AE2F3A" w:rsidRPr="00421E6F" w:rsidRDefault="00AE2F3A" w:rsidP="0057659D">
            <w:pPr>
              <w:rPr>
                <w:rFonts w:cstheme="minorHAnsi"/>
                <w:b/>
              </w:rPr>
            </w:pPr>
            <w:r w:rsidRPr="00421E6F">
              <w:rPr>
                <w:rFonts w:cstheme="minorHAnsi"/>
                <w:b/>
              </w:rPr>
              <w:t>What does the law mean?</w:t>
            </w:r>
          </w:p>
          <w:p w14:paraId="689B910D" w14:textId="77777777" w:rsidR="00AE2F3A" w:rsidRPr="00421E6F" w:rsidRDefault="00AE2F3A" w:rsidP="0057659D">
            <w:r w:rsidRPr="00421E6F">
              <w:t>This evaluation should be both a backward and forward-looking review of the programs and programs of study offered. In addition to meeting the size, scope and quality, this requirement addresses current and future plans to support the implementation of programs and programs of study.</w:t>
            </w:r>
          </w:p>
        </w:tc>
      </w:tr>
    </w:tbl>
    <w:p w14:paraId="4FA87C34" w14:textId="77777777" w:rsidR="00AE2F3A" w:rsidRPr="00421E6F" w:rsidRDefault="00AE2F3A" w:rsidP="00AE2F3A">
      <w:pPr>
        <w:spacing w:before="240"/>
        <w:rPr>
          <w:rStyle w:val="Emphasis"/>
          <w:i w:val="0"/>
          <w:iCs w:val="0"/>
          <w:sz w:val="22"/>
          <w:szCs w:val="22"/>
        </w:rPr>
      </w:pPr>
      <w:r w:rsidRPr="00421E6F">
        <w:rPr>
          <w:b/>
          <w:sz w:val="22"/>
          <w:szCs w:val="22"/>
        </w:rPr>
        <w:t>Sec 3(41):</w:t>
      </w:r>
      <w:r>
        <w:rPr>
          <w:b/>
          <w:sz w:val="22"/>
          <w:szCs w:val="22"/>
        </w:rPr>
        <w:t xml:space="preserve"> </w:t>
      </w:r>
      <w:r w:rsidRPr="00421E6F">
        <w:rPr>
          <w:rStyle w:val="Emphasis"/>
          <w:b/>
          <w:sz w:val="22"/>
          <w:szCs w:val="22"/>
        </w:rPr>
        <w:t>Program of Study</w:t>
      </w:r>
      <w:r w:rsidRPr="00421E6F">
        <w:rPr>
          <w:rStyle w:val="Emphasis"/>
          <w:sz w:val="22"/>
          <w:szCs w:val="22"/>
        </w:rPr>
        <w:t>.</w:t>
      </w:r>
      <w:r>
        <w:rPr>
          <w:rStyle w:val="Emphasis"/>
          <w:sz w:val="22"/>
          <w:szCs w:val="22"/>
        </w:rPr>
        <w:t xml:space="preserve"> </w:t>
      </w:r>
      <w:r w:rsidRPr="00421E6F">
        <w:rPr>
          <w:rStyle w:val="Emphasis"/>
          <w:sz w:val="22"/>
          <w:szCs w:val="22"/>
        </w:rPr>
        <w:t>A coordinated, non-duplicative sequence of academic and technical content at the secondary and post-secondary level that:</w:t>
      </w:r>
    </w:p>
    <w:p w14:paraId="0DB1C0EB"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 xml:space="preserve">Incorporates challenging State academic </w:t>
      </w:r>
      <w:proofErr w:type="gramStart"/>
      <w:r w:rsidRPr="00421E6F">
        <w:rPr>
          <w:rStyle w:val="Emphasis"/>
          <w:sz w:val="22"/>
          <w:szCs w:val="22"/>
        </w:rPr>
        <w:t>standards;</w:t>
      </w:r>
      <w:proofErr w:type="gramEnd"/>
    </w:p>
    <w:p w14:paraId="7742ABAB" w14:textId="77777777" w:rsidR="00AE2F3A" w:rsidRPr="00421E6F" w:rsidRDefault="00AE2F3A" w:rsidP="00AE2F3A">
      <w:pPr>
        <w:pStyle w:val="ListParagraph"/>
        <w:numPr>
          <w:ilvl w:val="0"/>
          <w:numId w:val="12"/>
        </w:numPr>
        <w:rPr>
          <w:b/>
          <w:sz w:val="22"/>
          <w:szCs w:val="22"/>
        </w:rPr>
      </w:pPr>
      <w:r w:rsidRPr="00421E6F">
        <w:rPr>
          <w:rStyle w:val="Emphasis"/>
          <w:sz w:val="22"/>
          <w:szCs w:val="22"/>
        </w:rPr>
        <w:t xml:space="preserve">Addresses both academic and technical knowledge and skills, including employability </w:t>
      </w:r>
      <w:proofErr w:type="gramStart"/>
      <w:r w:rsidRPr="00421E6F">
        <w:rPr>
          <w:rStyle w:val="Emphasis"/>
          <w:sz w:val="22"/>
          <w:szCs w:val="22"/>
        </w:rPr>
        <w:t>skills;</w:t>
      </w:r>
      <w:proofErr w:type="gramEnd"/>
    </w:p>
    <w:p w14:paraId="53C0B715"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Progresses in specificity (beginning with all aspects of an industry or career cluster and leading to more occupation-specific instruction</w:t>
      </w:r>
      <w:proofErr w:type="gramStart"/>
      <w:r w:rsidRPr="00421E6F">
        <w:rPr>
          <w:rStyle w:val="Emphasis"/>
          <w:sz w:val="22"/>
          <w:szCs w:val="22"/>
        </w:rPr>
        <w:t>);</w:t>
      </w:r>
      <w:proofErr w:type="gramEnd"/>
    </w:p>
    <w:p w14:paraId="233C7321"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 xml:space="preserve">Has multiple entry and exit points that incorporates credentialing; and </w:t>
      </w:r>
    </w:p>
    <w:p w14:paraId="61196BF0"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Culminates in the attainment of a recognized post-secondary credential.</w:t>
      </w:r>
    </w:p>
    <w:tbl>
      <w:tblPr>
        <w:tblStyle w:val="TableGrid"/>
        <w:tblW w:w="0" w:type="auto"/>
        <w:jc w:val="center"/>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20"/>
      </w:tblGrid>
      <w:tr w:rsidR="00AE2F3A" w:rsidRPr="00421E6F" w14:paraId="13BAAC13" w14:textId="77777777" w:rsidTr="0057659D">
        <w:trPr>
          <w:jc w:val="center"/>
        </w:trPr>
        <w:tc>
          <w:tcPr>
            <w:tcW w:w="7920" w:type="dxa"/>
          </w:tcPr>
          <w:p w14:paraId="274EC3CF" w14:textId="77777777" w:rsidR="00AE2F3A" w:rsidRPr="00421E6F" w:rsidRDefault="00AE2F3A" w:rsidP="0057659D">
            <w:pPr>
              <w:pStyle w:val="Heading5"/>
              <w:outlineLvl w:val="4"/>
              <w:rPr>
                <w:bCs/>
              </w:rPr>
            </w:pPr>
            <w:r w:rsidRPr="00421E6F">
              <w:rPr>
                <w:bCs/>
              </w:rPr>
              <w:t>Program of Study Checklist</w:t>
            </w:r>
          </w:p>
        </w:tc>
      </w:tr>
      <w:tr w:rsidR="00AE2F3A" w:rsidRPr="00421E6F" w14:paraId="1F1BEC55" w14:textId="77777777" w:rsidTr="0057659D">
        <w:trPr>
          <w:jc w:val="center"/>
        </w:trPr>
        <w:tc>
          <w:tcPr>
            <w:tcW w:w="7920" w:type="dxa"/>
          </w:tcPr>
          <w:p w14:paraId="7B682080" w14:textId="77777777" w:rsidR="00AE2F3A" w:rsidRPr="00421E6F" w:rsidRDefault="00AE2F3A" w:rsidP="0057659D">
            <w:pPr>
              <w:pStyle w:val="ListParagraph"/>
              <w:numPr>
                <w:ilvl w:val="0"/>
                <w:numId w:val="13"/>
              </w:numPr>
              <w:spacing w:before="120" w:line="240" w:lineRule="auto"/>
            </w:pPr>
            <w:r w:rsidRPr="00421E6F">
              <w:t xml:space="preserve">Documentation of course sequences and aligned curriculum for each CTE </w:t>
            </w:r>
            <w:proofErr w:type="gramStart"/>
            <w:r w:rsidRPr="00421E6F">
              <w:t>program;</w:t>
            </w:r>
            <w:proofErr w:type="gramEnd"/>
          </w:p>
          <w:p w14:paraId="64B3D944" w14:textId="77777777" w:rsidR="00AE2F3A" w:rsidRPr="00421E6F" w:rsidRDefault="00AE2F3A" w:rsidP="0057659D">
            <w:pPr>
              <w:pStyle w:val="ListParagraph"/>
              <w:numPr>
                <w:ilvl w:val="0"/>
                <w:numId w:val="13"/>
              </w:numPr>
              <w:spacing w:before="120" w:line="240" w:lineRule="auto"/>
            </w:pPr>
            <w:r w:rsidRPr="00421E6F">
              <w:t xml:space="preserve">Standards for academic, technical and employability skills taught per </w:t>
            </w:r>
            <w:proofErr w:type="gramStart"/>
            <w:r w:rsidRPr="00421E6F">
              <w:t>course;</w:t>
            </w:r>
            <w:proofErr w:type="gramEnd"/>
          </w:p>
          <w:p w14:paraId="62A2EED3" w14:textId="77777777" w:rsidR="00AE2F3A" w:rsidRPr="00421E6F" w:rsidRDefault="00AE2F3A" w:rsidP="0057659D">
            <w:pPr>
              <w:pStyle w:val="ListParagraph"/>
              <w:numPr>
                <w:ilvl w:val="0"/>
                <w:numId w:val="13"/>
              </w:numPr>
              <w:spacing w:before="120" w:line="240" w:lineRule="auto"/>
            </w:pPr>
            <w:r w:rsidRPr="00421E6F">
              <w:t xml:space="preserve">Trend data on dual and concurrent enrollment in CTE </w:t>
            </w:r>
            <w:proofErr w:type="gramStart"/>
            <w:r w:rsidRPr="00421E6F">
              <w:t>programs;</w:t>
            </w:r>
            <w:proofErr w:type="gramEnd"/>
          </w:p>
          <w:p w14:paraId="1FB10ECA" w14:textId="77777777" w:rsidR="00AE2F3A" w:rsidRPr="00421E6F" w:rsidRDefault="00AE2F3A" w:rsidP="0057659D">
            <w:pPr>
              <w:pStyle w:val="ListParagraph"/>
              <w:numPr>
                <w:ilvl w:val="0"/>
                <w:numId w:val="13"/>
              </w:numPr>
              <w:spacing w:before="120" w:line="240" w:lineRule="auto"/>
            </w:pPr>
            <w:r w:rsidRPr="00421E6F">
              <w:t xml:space="preserve">Definitions used for alignment, dual and concurrent enrollment, academic and technical </w:t>
            </w:r>
            <w:proofErr w:type="gramStart"/>
            <w:r w:rsidRPr="00421E6F">
              <w:t>standards;</w:t>
            </w:r>
            <w:proofErr w:type="gramEnd"/>
          </w:p>
          <w:p w14:paraId="669111B4" w14:textId="77777777" w:rsidR="00AE2F3A" w:rsidRPr="00421E6F" w:rsidRDefault="00AE2F3A" w:rsidP="0057659D">
            <w:pPr>
              <w:pStyle w:val="ListParagraph"/>
              <w:numPr>
                <w:ilvl w:val="0"/>
                <w:numId w:val="13"/>
              </w:numPr>
              <w:spacing w:before="120" w:line="240" w:lineRule="auto"/>
            </w:pPr>
            <w:r w:rsidRPr="00421E6F">
              <w:t xml:space="preserve">Trend data on student </w:t>
            </w:r>
            <w:proofErr w:type="gramStart"/>
            <w:r w:rsidRPr="00421E6F">
              <w:t>participation;</w:t>
            </w:r>
            <w:proofErr w:type="gramEnd"/>
            <w:r w:rsidRPr="00421E6F">
              <w:t xml:space="preserve"> </w:t>
            </w:r>
          </w:p>
          <w:p w14:paraId="66611AAD" w14:textId="77777777" w:rsidR="00AE2F3A" w:rsidRPr="00421E6F" w:rsidRDefault="00AE2F3A" w:rsidP="0057659D">
            <w:pPr>
              <w:pStyle w:val="ListParagraph"/>
              <w:numPr>
                <w:ilvl w:val="0"/>
                <w:numId w:val="13"/>
              </w:numPr>
              <w:spacing w:before="120" w:line="240" w:lineRule="auto"/>
            </w:pPr>
            <w:r w:rsidRPr="00421E6F">
              <w:t>Advisory committee notes/</w:t>
            </w:r>
            <w:proofErr w:type="gramStart"/>
            <w:r w:rsidRPr="00421E6F">
              <w:t>minutes;</w:t>
            </w:r>
            <w:proofErr w:type="gramEnd"/>
          </w:p>
          <w:p w14:paraId="36495B74" w14:textId="77777777" w:rsidR="00AE2F3A" w:rsidRDefault="00AE2F3A" w:rsidP="0057659D">
            <w:pPr>
              <w:pStyle w:val="ListParagraph"/>
              <w:numPr>
                <w:ilvl w:val="0"/>
                <w:numId w:val="13"/>
              </w:numPr>
              <w:spacing w:before="120" w:line="240" w:lineRule="auto"/>
            </w:pPr>
            <w:r w:rsidRPr="00421E6F">
              <w:t xml:space="preserve">Data on credential attainment by </w:t>
            </w:r>
            <w:proofErr w:type="gramStart"/>
            <w:r w:rsidRPr="00421E6F">
              <w:t>type;</w:t>
            </w:r>
            <w:proofErr w:type="gramEnd"/>
          </w:p>
          <w:p w14:paraId="37464D9A" w14:textId="77777777" w:rsidR="00AE2F3A" w:rsidRPr="00421E6F" w:rsidRDefault="00AE2F3A" w:rsidP="0057659D">
            <w:pPr>
              <w:pStyle w:val="ListParagraph"/>
              <w:numPr>
                <w:ilvl w:val="0"/>
                <w:numId w:val="13"/>
              </w:numPr>
              <w:spacing w:before="120" w:line="240" w:lineRule="auto"/>
            </w:pPr>
            <w:r w:rsidRPr="00421E6F">
              <w:t>Notes on industry participation.</w:t>
            </w:r>
          </w:p>
        </w:tc>
      </w:tr>
    </w:tbl>
    <w:p w14:paraId="0D463520" w14:textId="77777777" w:rsidR="00AE2F3A" w:rsidRPr="00421E6F" w:rsidRDefault="00AE2F3A" w:rsidP="00AE2F3A">
      <w:pPr>
        <w:pStyle w:val="ChecklistHeader"/>
      </w:pPr>
    </w:p>
    <w:p w14:paraId="5970C199" w14:textId="77777777" w:rsidR="00AE2F3A" w:rsidRPr="00421E6F" w:rsidRDefault="00AE2F3A" w:rsidP="00AE2F3A">
      <w:pPr>
        <w:pStyle w:val="Heading2"/>
        <w:ind w:left="0"/>
      </w:pPr>
      <w:bookmarkStart w:id="27" w:name="_Toc3793730"/>
      <w:bookmarkStart w:id="28" w:name="CTEEducators"/>
      <w:bookmarkStart w:id="29" w:name="_Toc85020010"/>
      <w:r w:rsidRPr="00421E6F">
        <w:t>PART D:</w:t>
      </w:r>
      <w:r>
        <w:t xml:space="preserve"> </w:t>
      </w:r>
      <w:r w:rsidRPr="00421E6F">
        <w:t>Recruitment, Retention and Training of CTE Educators</w:t>
      </w:r>
      <w:bookmarkEnd w:id="27"/>
      <w:bookmarkEnd w:id="29"/>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6028"/>
        <w:gridCol w:w="4166"/>
      </w:tblGrid>
      <w:tr w:rsidR="00AE2F3A" w:rsidRPr="00421E6F" w14:paraId="4014D91A" w14:textId="77777777" w:rsidTr="0057659D">
        <w:tc>
          <w:tcPr>
            <w:tcW w:w="10194" w:type="dxa"/>
            <w:gridSpan w:val="2"/>
            <w:shd w:val="clear" w:color="auto" w:fill="ED7D31" w:themeFill="accent2"/>
            <w:vAlign w:val="center"/>
            <w:hideMark/>
          </w:tcPr>
          <w:bookmarkEnd w:id="28"/>
          <w:p w14:paraId="55BFF488"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 xml:space="preserve">What </w:t>
            </w:r>
            <w:r w:rsidRPr="00421E6F">
              <w:rPr>
                <w:rFonts w:cstheme="minorHAnsi"/>
                <w:b/>
                <w:color w:val="FFFFFF" w:themeColor="background1"/>
                <w:sz w:val="24"/>
                <w:shd w:val="clear" w:color="auto" w:fill="ED7D31" w:themeFill="accent2"/>
              </w:rPr>
              <w:t>Information Should Locals Collect: Recruitment, Retention and Training of Faculty and Staff</w:t>
            </w:r>
          </w:p>
        </w:tc>
      </w:tr>
      <w:tr w:rsidR="00AE2F3A" w:rsidRPr="00421E6F" w14:paraId="7DF7E1E3" w14:textId="77777777" w:rsidTr="0057659D">
        <w:trPr>
          <w:trHeight w:val="1970"/>
        </w:trPr>
        <w:tc>
          <w:tcPr>
            <w:tcW w:w="6028" w:type="dxa"/>
            <w:hideMark/>
          </w:tcPr>
          <w:p w14:paraId="7AD99029" w14:textId="77777777" w:rsidR="00AE2F3A" w:rsidRPr="00421E6F" w:rsidRDefault="00AE2F3A" w:rsidP="0057659D">
            <w:pPr>
              <w:rPr>
                <w:rFonts w:cstheme="minorHAnsi"/>
                <w:sz w:val="22"/>
              </w:rPr>
            </w:pPr>
            <w:r w:rsidRPr="00421E6F">
              <w:rPr>
                <w:rFonts w:cstheme="minorHAnsi"/>
                <w:b/>
              </w:rPr>
              <w:t>What does the law say</w:t>
            </w:r>
            <w:r w:rsidRPr="00421E6F">
              <w:rPr>
                <w:rStyle w:val="FootnoteReference"/>
                <w:rFonts w:cstheme="minorHAnsi"/>
                <w:b/>
              </w:rPr>
              <w:footnoteReference w:id="6"/>
            </w:r>
            <w:r w:rsidRPr="00421E6F">
              <w:rPr>
                <w:rFonts w:cstheme="minorHAnsi"/>
                <w:b/>
              </w:rPr>
              <w:t>?</w:t>
            </w:r>
            <w:r>
              <w:rPr>
                <w:rFonts w:cstheme="minorHAnsi"/>
              </w:rPr>
              <w:t xml:space="preserve"> </w:t>
            </w:r>
          </w:p>
          <w:p w14:paraId="077C6D4F" w14:textId="77777777" w:rsidR="00AE2F3A" w:rsidRPr="00421E6F" w:rsidRDefault="00AE2F3A" w:rsidP="0057659D">
            <w:r w:rsidRPr="00421E6F">
              <w:t>The comprehensive local needs assessment will include a description of how the eligible recipient will improve recruitment, retention, and training of CTE teachers, faculty, specialized instructional support personnel, paraprofessionals, and career guidance and academic counselors, including individuals in groups underrepresented in such professions.</w:t>
            </w:r>
          </w:p>
        </w:tc>
        <w:tc>
          <w:tcPr>
            <w:tcW w:w="4166" w:type="dxa"/>
            <w:hideMark/>
          </w:tcPr>
          <w:p w14:paraId="4B7A1F47" w14:textId="77777777" w:rsidR="00AE2F3A" w:rsidRPr="00421E6F" w:rsidRDefault="00AE2F3A" w:rsidP="0057659D">
            <w:pPr>
              <w:rPr>
                <w:rFonts w:cstheme="minorHAnsi"/>
                <w:b/>
              </w:rPr>
            </w:pPr>
            <w:r w:rsidRPr="00421E6F">
              <w:rPr>
                <w:rFonts w:cstheme="minorHAnsi"/>
                <w:b/>
              </w:rPr>
              <w:t>What does the law mean?</w:t>
            </w:r>
          </w:p>
          <w:p w14:paraId="270ECDBF" w14:textId="77777777" w:rsidR="00AE2F3A" w:rsidRPr="00421E6F" w:rsidRDefault="00AE2F3A" w:rsidP="0057659D">
            <w:r w:rsidRPr="00421E6F">
              <w:t xml:space="preserve">Eligible recipients must evaluate their current and future recruitment, </w:t>
            </w:r>
            <w:proofErr w:type="gramStart"/>
            <w:r w:rsidRPr="00421E6F">
              <w:t>retention</w:t>
            </w:r>
            <w:proofErr w:type="gramEnd"/>
            <w:r w:rsidRPr="00421E6F">
              <w:t xml:space="preserve"> and professional development needs. This may require root cause analyses of teacher or other professional shortages.</w:t>
            </w:r>
          </w:p>
        </w:tc>
      </w:tr>
    </w:tbl>
    <w:p w14:paraId="29A1C8F0" w14:textId="77777777" w:rsidR="00AE2F3A" w:rsidRPr="00421E6F" w:rsidRDefault="00AE2F3A" w:rsidP="00AE2F3A"/>
    <w:tbl>
      <w:tblPr>
        <w:tblStyle w:val="TableGrid"/>
        <w:tblW w:w="0" w:type="auto"/>
        <w:jc w:val="center"/>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20"/>
      </w:tblGrid>
      <w:tr w:rsidR="00AE2F3A" w:rsidRPr="00421E6F" w14:paraId="1013FA88" w14:textId="77777777" w:rsidTr="0057659D">
        <w:trPr>
          <w:jc w:val="center"/>
        </w:trPr>
        <w:tc>
          <w:tcPr>
            <w:tcW w:w="7920" w:type="dxa"/>
          </w:tcPr>
          <w:p w14:paraId="3EA66240" w14:textId="77777777" w:rsidR="00AE2F3A" w:rsidRPr="00421E6F" w:rsidRDefault="00AE2F3A" w:rsidP="0057659D">
            <w:pPr>
              <w:pStyle w:val="Heading5"/>
              <w:outlineLvl w:val="4"/>
              <w:rPr>
                <w:bCs/>
              </w:rPr>
            </w:pPr>
            <w:r w:rsidRPr="00421E6F">
              <w:rPr>
                <w:bCs/>
              </w:rPr>
              <w:t>CTE Educators Checklist</w:t>
            </w:r>
          </w:p>
        </w:tc>
      </w:tr>
      <w:tr w:rsidR="00AE2F3A" w:rsidRPr="00421E6F" w14:paraId="43393F8F" w14:textId="77777777" w:rsidTr="0057659D">
        <w:trPr>
          <w:cantSplit/>
          <w:jc w:val="center"/>
        </w:trPr>
        <w:tc>
          <w:tcPr>
            <w:tcW w:w="7920" w:type="dxa"/>
          </w:tcPr>
          <w:p w14:paraId="697EFF9B" w14:textId="77777777" w:rsidR="00AE2F3A" w:rsidRPr="00421E6F" w:rsidRDefault="00AE2F3A" w:rsidP="0057659D">
            <w:pPr>
              <w:pStyle w:val="ListParagraph"/>
              <w:numPr>
                <w:ilvl w:val="0"/>
                <w:numId w:val="14"/>
              </w:numPr>
              <w:spacing w:before="120" w:after="0" w:line="240" w:lineRule="auto"/>
            </w:pPr>
            <w:r w:rsidRPr="00421E6F">
              <w:t xml:space="preserve">Data on faculty, staff, administrator and counselor preparation, credentials, salaries and benefits and </w:t>
            </w:r>
            <w:proofErr w:type="gramStart"/>
            <w:r w:rsidRPr="00421E6F">
              <w:t>demographics;</w:t>
            </w:r>
            <w:proofErr w:type="gramEnd"/>
          </w:p>
          <w:p w14:paraId="4820D318" w14:textId="77777777" w:rsidR="00AE2F3A" w:rsidRPr="00421E6F" w:rsidRDefault="00AE2F3A" w:rsidP="0057659D">
            <w:pPr>
              <w:pStyle w:val="ListParagraph"/>
              <w:numPr>
                <w:ilvl w:val="0"/>
                <w:numId w:val="14"/>
              </w:numPr>
              <w:spacing w:before="120" w:after="0" w:line="240" w:lineRule="auto"/>
            </w:pPr>
            <w:r w:rsidRPr="00421E6F">
              <w:t xml:space="preserve">Student demographic </w:t>
            </w:r>
            <w:proofErr w:type="gramStart"/>
            <w:r w:rsidRPr="00421E6F">
              <w:t>data;</w:t>
            </w:r>
            <w:proofErr w:type="gramEnd"/>
          </w:p>
          <w:p w14:paraId="2E4F2E3D" w14:textId="77777777" w:rsidR="00AE2F3A" w:rsidRPr="00421E6F" w:rsidRDefault="00AE2F3A" w:rsidP="0057659D">
            <w:pPr>
              <w:pStyle w:val="ListParagraph"/>
              <w:numPr>
                <w:ilvl w:val="0"/>
                <w:numId w:val="14"/>
              </w:numPr>
              <w:spacing w:before="120" w:after="0" w:line="240" w:lineRule="auto"/>
            </w:pPr>
            <w:r w:rsidRPr="00421E6F">
              <w:t xml:space="preserve">Description of recruitment </w:t>
            </w:r>
            <w:proofErr w:type="gramStart"/>
            <w:r w:rsidRPr="00421E6F">
              <w:t>process;</w:t>
            </w:r>
            <w:proofErr w:type="gramEnd"/>
          </w:p>
          <w:p w14:paraId="2EADB0EE" w14:textId="77777777" w:rsidR="00AE2F3A" w:rsidRPr="00421E6F" w:rsidRDefault="00AE2F3A" w:rsidP="0057659D">
            <w:pPr>
              <w:pStyle w:val="ListParagraph"/>
              <w:numPr>
                <w:ilvl w:val="0"/>
                <w:numId w:val="14"/>
              </w:numPr>
              <w:spacing w:before="120" w:after="0" w:line="240" w:lineRule="auto"/>
            </w:pPr>
            <w:r w:rsidRPr="00421E6F">
              <w:t xml:space="preserve">Description of retention </w:t>
            </w:r>
            <w:proofErr w:type="gramStart"/>
            <w:r w:rsidRPr="00421E6F">
              <w:t>process;</w:t>
            </w:r>
            <w:proofErr w:type="gramEnd"/>
          </w:p>
          <w:p w14:paraId="58695AF9" w14:textId="77777777" w:rsidR="00AE2F3A" w:rsidRPr="00421E6F" w:rsidRDefault="00AE2F3A" w:rsidP="0057659D">
            <w:pPr>
              <w:pStyle w:val="ListParagraph"/>
              <w:numPr>
                <w:ilvl w:val="0"/>
                <w:numId w:val="14"/>
              </w:numPr>
              <w:spacing w:before="120" w:after="0" w:line="240" w:lineRule="auto"/>
            </w:pPr>
            <w:r w:rsidRPr="00421E6F">
              <w:t xml:space="preserve">Description of professional development, mentoring and externship </w:t>
            </w:r>
            <w:proofErr w:type="gramStart"/>
            <w:r w:rsidRPr="00421E6F">
              <w:t>opportunities;</w:t>
            </w:r>
            <w:proofErr w:type="gramEnd"/>
          </w:p>
          <w:p w14:paraId="5CD3EB5B" w14:textId="77777777" w:rsidR="00AE2F3A" w:rsidRPr="00421E6F" w:rsidRDefault="00AE2F3A" w:rsidP="0057659D">
            <w:pPr>
              <w:pStyle w:val="ListParagraph"/>
              <w:numPr>
                <w:ilvl w:val="0"/>
                <w:numId w:val="14"/>
              </w:numPr>
              <w:spacing w:before="120" w:after="0" w:line="240" w:lineRule="auto"/>
            </w:pPr>
            <w:r w:rsidRPr="00421E6F">
              <w:t xml:space="preserve">Data on educator participation in professional development, mentoring and </w:t>
            </w:r>
            <w:proofErr w:type="gramStart"/>
            <w:r w:rsidRPr="00421E6F">
              <w:t>externships;</w:t>
            </w:r>
            <w:proofErr w:type="gramEnd"/>
          </w:p>
          <w:p w14:paraId="48F8E749" w14:textId="77777777" w:rsidR="00AE2F3A" w:rsidRPr="00421E6F" w:rsidRDefault="00AE2F3A" w:rsidP="0057659D">
            <w:pPr>
              <w:pStyle w:val="ListParagraph"/>
              <w:numPr>
                <w:ilvl w:val="0"/>
                <w:numId w:val="14"/>
              </w:numPr>
              <w:spacing w:before="120" w:after="0" w:line="240" w:lineRule="auto"/>
            </w:pPr>
            <w:r w:rsidRPr="00421E6F">
              <w:t xml:space="preserve">Findings from educator evaluations or other resources about impact of professional development, mentoring and </w:t>
            </w:r>
            <w:proofErr w:type="gramStart"/>
            <w:r w:rsidRPr="00421E6F">
              <w:t>externships;</w:t>
            </w:r>
            <w:proofErr w:type="gramEnd"/>
          </w:p>
          <w:p w14:paraId="0FCDC492" w14:textId="77777777" w:rsidR="00AE2F3A" w:rsidRPr="00421E6F" w:rsidRDefault="00AE2F3A" w:rsidP="0057659D">
            <w:pPr>
              <w:pStyle w:val="ListParagraph"/>
              <w:numPr>
                <w:ilvl w:val="0"/>
                <w:numId w:val="14"/>
              </w:numPr>
              <w:spacing w:before="120" w:after="0" w:line="240" w:lineRule="auto"/>
            </w:pPr>
            <w:r w:rsidRPr="00421E6F">
              <w:t xml:space="preserve">Survey or focus results conducted with educators regarding needs and </w:t>
            </w:r>
            <w:proofErr w:type="gramStart"/>
            <w:r w:rsidRPr="00421E6F">
              <w:t>preferences;</w:t>
            </w:r>
            <w:proofErr w:type="gramEnd"/>
          </w:p>
          <w:p w14:paraId="63FAE1D7" w14:textId="77777777" w:rsidR="00AE2F3A" w:rsidRPr="00421E6F" w:rsidRDefault="00AE2F3A" w:rsidP="0057659D">
            <w:pPr>
              <w:pStyle w:val="ListParagraph"/>
              <w:numPr>
                <w:ilvl w:val="0"/>
                <w:numId w:val="14"/>
              </w:numPr>
              <w:spacing w:before="120" w:after="0" w:line="240" w:lineRule="auto"/>
            </w:pPr>
            <w:r w:rsidRPr="00421E6F">
              <w:t xml:space="preserve">Trend data on educator and staff shortage areas in terms of CTE area and </w:t>
            </w:r>
            <w:proofErr w:type="gramStart"/>
            <w:r w:rsidRPr="00421E6F">
              <w:t>demographics;</w:t>
            </w:r>
            <w:proofErr w:type="gramEnd"/>
          </w:p>
          <w:p w14:paraId="2AB6D5EA" w14:textId="77777777" w:rsidR="00AE2F3A" w:rsidRPr="00421E6F" w:rsidRDefault="00AE2F3A" w:rsidP="0057659D">
            <w:pPr>
              <w:pStyle w:val="ListParagraph"/>
              <w:numPr>
                <w:ilvl w:val="0"/>
                <w:numId w:val="14"/>
              </w:numPr>
              <w:spacing w:before="120" w:line="240" w:lineRule="auto"/>
            </w:pPr>
            <w:r w:rsidRPr="00421E6F">
              <w:t>Trend data on educator and staff retention in terms of CTE area and demographics;</w:t>
            </w:r>
          </w:p>
        </w:tc>
      </w:tr>
    </w:tbl>
    <w:p w14:paraId="06482AB8" w14:textId="77777777" w:rsidR="00AE2F3A" w:rsidRDefault="00AE2F3A" w:rsidP="00AE2F3A">
      <w:pPr>
        <w:pStyle w:val="Heading2"/>
        <w:ind w:left="0"/>
      </w:pPr>
      <w:bookmarkStart w:id="30" w:name="_Toc3793731"/>
      <w:bookmarkStart w:id="31" w:name="EquityAccess"/>
    </w:p>
    <w:p w14:paraId="199B7930" w14:textId="77777777" w:rsidR="00AE2F3A" w:rsidRPr="00421E6F" w:rsidRDefault="00AE2F3A" w:rsidP="00AE2F3A">
      <w:pPr>
        <w:pStyle w:val="Heading2"/>
        <w:ind w:left="0"/>
      </w:pPr>
      <w:bookmarkStart w:id="32" w:name="_Toc85020011"/>
      <w:r w:rsidRPr="00421E6F">
        <w:t>PART E:</w:t>
      </w:r>
      <w:r>
        <w:t xml:space="preserve"> </w:t>
      </w:r>
      <w:r w:rsidRPr="00421E6F">
        <w:t>Progress toward Improving Equity and Access</w:t>
      </w:r>
      <w:bookmarkEnd w:id="30"/>
      <w:bookmarkEnd w:id="32"/>
    </w:p>
    <w:tbl>
      <w:tblPr>
        <w:tblStyle w:val="TableGrid"/>
        <w:tblW w:w="1077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Look w:val="04A0" w:firstRow="1" w:lastRow="0" w:firstColumn="1" w:lastColumn="0" w:noHBand="0" w:noVBand="1"/>
      </w:tblPr>
      <w:tblGrid>
        <w:gridCol w:w="7185"/>
        <w:gridCol w:w="3585"/>
      </w:tblGrid>
      <w:tr w:rsidR="00AE2F3A" w:rsidRPr="00421E6F" w14:paraId="10359159" w14:textId="77777777" w:rsidTr="0057659D">
        <w:tc>
          <w:tcPr>
            <w:tcW w:w="10770" w:type="dxa"/>
            <w:gridSpan w:val="2"/>
            <w:shd w:val="clear" w:color="auto" w:fill="ED7D31" w:themeFill="accent2"/>
            <w:vAlign w:val="center"/>
            <w:hideMark/>
          </w:tcPr>
          <w:bookmarkEnd w:id="31"/>
          <w:p w14:paraId="7C84DD95"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What Information Should Locals Collect: Progress Towards Improving Access &amp; Equity</w:t>
            </w:r>
          </w:p>
        </w:tc>
      </w:tr>
      <w:tr w:rsidR="00AE2F3A" w:rsidRPr="00421E6F" w14:paraId="7BDC01F6" w14:textId="77777777" w:rsidTr="0057659D">
        <w:trPr>
          <w:trHeight w:val="510"/>
        </w:trPr>
        <w:tc>
          <w:tcPr>
            <w:tcW w:w="7185" w:type="dxa"/>
            <w:hideMark/>
          </w:tcPr>
          <w:p w14:paraId="7215AC51"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Fonts w:cstheme="minorHAnsi"/>
                <w:b/>
              </w:rPr>
              <w:footnoteReference w:id="7"/>
            </w:r>
            <w:r w:rsidRPr="00421E6F">
              <w:rPr>
                <w:rFonts w:cstheme="minorHAnsi"/>
                <w:b/>
              </w:rPr>
              <w:t>?</w:t>
            </w:r>
            <w:r w:rsidRPr="00421E6F">
              <w:rPr>
                <w:rFonts w:cstheme="minorHAnsi"/>
                <w:i/>
              </w:rPr>
              <w:t xml:space="preserve"> </w:t>
            </w:r>
          </w:p>
          <w:p w14:paraId="448086FA" w14:textId="77777777" w:rsidR="00AE2F3A" w:rsidRPr="00421E6F" w:rsidRDefault="00AE2F3A" w:rsidP="0057659D">
            <w:r w:rsidRPr="00421E6F">
              <w:t>The comprehensive local needs assessment shall include a description of:</w:t>
            </w:r>
          </w:p>
          <w:p w14:paraId="11C6FFDD" w14:textId="77777777" w:rsidR="00AE2F3A" w:rsidRPr="00421E6F" w:rsidRDefault="00AE2F3A" w:rsidP="0057659D">
            <w:pPr>
              <w:pStyle w:val="ListParagraph"/>
              <w:numPr>
                <w:ilvl w:val="0"/>
                <w:numId w:val="6"/>
              </w:numPr>
              <w:spacing w:after="0" w:line="240" w:lineRule="auto"/>
            </w:pPr>
            <w:r w:rsidRPr="00421E6F">
              <w:t xml:space="preserve">Progress toward implementation of equal access to high-quality CTE courses and programs of study, for all students including strategies to overcome barriers that result in lower rates of access to, or performance gaps in, the courses and programs for special </w:t>
            </w:r>
            <w:proofErr w:type="gramStart"/>
            <w:r w:rsidRPr="00421E6F">
              <w:t>populations;</w:t>
            </w:r>
            <w:proofErr w:type="gramEnd"/>
            <w:r w:rsidRPr="00421E6F">
              <w:t xml:space="preserve"> </w:t>
            </w:r>
          </w:p>
          <w:p w14:paraId="1A526900" w14:textId="77777777" w:rsidR="00AE2F3A" w:rsidRPr="00421E6F" w:rsidRDefault="00AE2F3A" w:rsidP="0057659D">
            <w:pPr>
              <w:pStyle w:val="ListParagraph"/>
              <w:numPr>
                <w:ilvl w:val="0"/>
                <w:numId w:val="6"/>
              </w:numPr>
              <w:spacing w:after="0" w:line="240" w:lineRule="auto"/>
            </w:pPr>
            <w:r w:rsidRPr="00421E6F">
              <w:t>How they are providing programs that are designed to enable special populations to meet the local levels of performance; and</w:t>
            </w:r>
          </w:p>
          <w:p w14:paraId="6692E2D0" w14:textId="77777777" w:rsidR="00AE2F3A" w:rsidRPr="00421E6F" w:rsidRDefault="00AE2F3A" w:rsidP="0057659D">
            <w:pPr>
              <w:pStyle w:val="ListParagraph"/>
              <w:numPr>
                <w:ilvl w:val="0"/>
                <w:numId w:val="6"/>
              </w:numPr>
              <w:spacing w:after="0" w:line="240" w:lineRule="auto"/>
            </w:pPr>
            <w:r w:rsidRPr="00421E6F">
              <w:t>How they are providing activities to prepare special populations for high-skill, high-wage, or in-demand industry sectors or occupations in competitive, integrated settings that will lead to self-sufficiency.</w:t>
            </w:r>
          </w:p>
        </w:tc>
        <w:tc>
          <w:tcPr>
            <w:tcW w:w="3585" w:type="dxa"/>
            <w:hideMark/>
          </w:tcPr>
          <w:p w14:paraId="2C144026" w14:textId="77777777" w:rsidR="00AE2F3A" w:rsidRPr="00421E6F" w:rsidRDefault="00AE2F3A" w:rsidP="0057659D">
            <w:pPr>
              <w:rPr>
                <w:rFonts w:cstheme="minorHAnsi"/>
                <w:b/>
              </w:rPr>
            </w:pPr>
            <w:r w:rsidRPr="00421E6F">
              <w:rPr>
                <w:rFonts w:cstheme="minorHAnsi"/>
                <w:b/>
              </w:rPr>
              <w:t>What does the law mean?</w:t>
            </w:r>
          </w:p>
          <w:p w14:paraId="1FEDAB94" w14:textId="77777777" w:rsidR="00AE2F3A" w:rsidRPr="00421E6F" w:rsidRDefault="00AE2F3A" w:rsidP="0057659D">
            <w:r w:rsidRPr="00421E6F">
              <w:t>This requirement is focused on supports for special populations. The law challenges states to assist locals in directing resources or supports to close performance gaps and remove barriers. There may be different supports necessary to address different barriers and different populations.</w:t>
            </w:r>
          </w:p>
        </w:tc>
      </w:tr>
    </w:tbl>
    <w:p w14:paraId="42443939" w14:textId="77777777" w:rsidR="00AE2F3A" w:rsidRPr="00421E6F" w:rsidRDefault="00AE2F3A" w:rsidP="00AE2F3A">
      <w:pPr>
        <w:spacing w:before="120"/>
        <w:rPr>
          <w:rStyle w:val="Emphasis"/>
          <w:i w:val="0"/>
        </w:rPr>
      </w:pPr>
      <w:r w:rsidRPr="00421E6F">
        <w:rPr>
          <w:rStyle w:val="Emphasis"/>
        </w:rPr>
        <w:t>The definition of Special Populations has broadened under Perkins V, so it is important to check your data systems for access to information.</w:t>
      </w:r>
      <w:r>
        <w:rPr>
          <w:rStyle w:val="Emphasi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0"/>
        <w:gridCol w:w="900"/>
      </w:tblGrid>
      <w:tr w:rsidR="00AE2F3A" w:rsidRPr="00421E6F" w14:paraId="08A1C159" w14:textId="77777777" w:rsidTr="0057659D">
        <w:trPr>
          <w:jc w:val="center"/>
        </w:trPr>
        <w:tc>
          <w:tcPr>
            <w:tcW w:w="8820" w:type="dxa"/>
            <w:gridSpan w:val="3"/>
            <w:shd w:val="clear" w:color="auto" w:fill="4472C4" w:themeFill="accent1"/>
          </w:tcPr>
          <w:p w14:paraId="4E54071D" w14:textId="77777777" w:rsidR="00AE2F3A" w:rsidRPr="00421E6F" w:rsidRDefault="00AE2F3A" w:rsidP="0057659D">
            <w:pPr>
              <w:rPr>
                <w:rStyle w:val="Emphasis"/>
                <w:i w:val="0"/>
                <w:color w:val="FFFFFF" w:themeColor="background1"/>
              </w:rPr>
            </w:pPr>
            <w:r w:rsidRPr="00421E6F">
              <w:rPr>
                <w:rStyle w:val="Emphasis"/>
                <w:b/>
                <w:color w:val="FFFFFF" w:themeColor="background1"/>
                <w:sz w:val="22"/>
                <w:szCs w:val="22"/>
              </w:rPr>
              <w:t>Sec. 3(48) Special Populations.</w:t>
            </w:r>
            <w:r>
              <w:rPr>
                <w:rStyle w:val="Emphasis"/>
                <w:b/>
                <w:color w:val="FFFFFF" w:themeColor="background1"/>
                <w:sz w:val="22"/>
                <w:szCs w:val="22"/>
              </w:rPr>
              <w:t xml:space="preserve"> </w:t>
            </w:r>
            <w:r w:rsidRPr="00421E6F">
              <w:rPr>
                <w:rStyle w:val="Emphasis"/>
                <w:color w:val="FFFFFF" w:themeColor="background1"/>
                <w:sz w:val="22"/>
                <w:szCs w:val="22"/>
              </w:rPr>
              <w:t xml:space="preserve">The term “special populations” means – </w:t>
            </w:r>
          </w:p>
        </w:tc>
      </w:tr>
      <w:tr w:rsidR="00AE2F3A" w:rsidRPr="00421E6F" w14:paraId="3462F3AF" w14:textId="77777777" w:rsidTr="0057659D">
        <w:trPr>
          <w:jc w:val="center"/>
        </w:trPr>
        <w:tc>
          <w:tcPr>
            <w:tcW w:w="4320" w:type="dxa"/>
            <w:shd w:val="clear" w:color="auto" w:fill="4472C4" w:themeFill="accent1"/>
          </w:tcPr>
          <w:p w14:paraId="408336B1"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Individuals with </w:t>
            </w:r>
            <w:proofErr w:type="gramStart"/>
            <w:r w:rsidRPr="00421E6F">
              <w:rPr>
                <w:rStyle w:val="Emphasis"/>
                <w:color w:val="FFFFFF" w:themeColor="background1"/>
                <w:sz w:val="22"/>
                <w:szCs w:val="22"/>
              </w:rPr>
              <w:t>disabilities;</w:t>
            </w:r>
            <w:proofErr w:type="gramEnd"/>
          </w:p>
          <w:p w14:paraId="04D60975"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Individuals from economically disadvantaged families, including </w:t>
            </w:r>
            <w:proofErr w:type="gramStart"/>
            <w:r w:rsidRPr="00421E6F">
              <w:rPr>
                <w:rStyle w:val="Emphasis"/>
                <w:color w:val="FFFFFF" w:themeColor="background1"/>
                <w:sz w:val="22"/>
                <w:szCs w:val="22"/>
              </w:rPr>
              <w:t>low income</w:t>
            </w:r>
            <w:proofErr w:type="gramEnd"/>
            <w:r w:rsidRPr="00421E6F">
              <w:rPr>
                <w:rStyle w:val="Emphasis"/>
                <w:color w:val="FFFFFF" w:themeColor="background1"/>
                <w:sz w:val="22"/>
                <w:szCs w:val="22"/>
              </w:rPr>
              <w:t xml:space="preserve"> youth and adults;</w:t>
            </w:r>
          </w:p>
          <w:p w14:paraId="22358939"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Individuals preparing for non-traditional </w:t>
            </w:r>
            <w:proofErr w:type="gramStart"/>
            <w:r w:rsidRPr="00421E6F">
              <w:rPr>
                <w:rStyle w:val="Emphasis"/>
                <w:color w:val="FFFFFF" w:themeColor="background1"/>
                <w:sz w:val="22"/>
                <w:szCs w:val="22"/>
              </w:rPr>
              <w:t>fields;</w:t>
            </w:r>
            <w:proofErr w:type="gramEnd"/>
          </w:p>
          <w:p w14:paraId="7ADE20A0"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Single parents, including single pregnant </w:t>
            </w:r>
            <w:proofErr w:type="gramStart"/>
            <w:r w:rsidRPr="00421E6F">
              <w:rPr>
                <w:rStyle w:val="Emphasis"/>
                <w:color w:val="FFFFFF" w:themeColor="background1"/>
                <w:sz w:val="22"/>
                <w:szCs w:val="22"/>
              </w:rPr>
              <w:t>women;</w:t>
            </w:r>
            <w:proofErr w:type="gramEnd"/>
          </w:p>
          <w:p w14:paraId="3696A0EC" w14:textId="77777777" w:rsidR="00AE2F3A" w:rsidRPr="00421E6F" w:rsidRDefault="00AE2F3A" w:rsidP="0057659D">
            <w:pPr>
              <w:pStyle w:val="NoSpacing"/>
              <w:numPr>
                <w:ilvl w:val="0"/>
                <w:numId w:val="8"/>
              </w:numPr>
              <w:spacing w:after="120"/>
              <w:rPr>
                <w:rStyle w:val="Emphasis"/>
                <w:color w:val="FFFFFF" w:themeColor="background1"/>
                <w:sz w:val="22"/>
                <w:szCs w:val="22"/>
              </w:rPr>
            </w:pPr>
            <w:r w:rsidRPr="00421E6F">
              <w:rPr>
                <w:rStyle w:val="Emphasis"/>
                <w:color w:val="FFFFFF" w:themeColor="background1"/>
                <w:sz w:val="22"/>
                <w:szCs w:val="22"/>
              </w:rPr>
              <w:t>Out-of-work-individuals;</w:t>
            </w:r>
          </w:p>
        </w:tc>
        <w:tc>
          <w:tcPr>
            <w:tcW w:w="4500" w:type="dxa"/>
            <w:gridSpan w:val="2"/>
            <w:shd w:val="clear" w:color="auto" w:fill="4472C4" w:themeFill="accent1"/>
          </w:tcPr>
          <w:p w14:paraId="4BA84EE2"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English</w:t>
            </w:r>
            <w:r>
              <w:rPr>
                <w:rStyle w:val="Emphasis"/>
                <w:color w:val="FFFFFF" w:themeColor="background1"/>
                <w:sz w:val="22"/>
                <w:szCs w:val="22"/>
              </w:rPr>
              <w:t>-language</w:t>
            </w:r>
            <w:r w:rsidRPr="00421E6F">
              <w:rPr>
                <w:rStyle w:val="Emphasis"/>
                <w:color w:val="FFFFFF" w:themeColor="background1"/>
                <w:sz w:val="22"/>
                <w:szCs w:val="22"/>
              </w:rPr>
              <w:t xml:space="preserve"> </w:t>
            </w:r>
            <w:proofErr w:type="gramStart"/>
            <w:r w:rsidRPr="00421E6F">
              <w:rPr>
                <w:rStyle w:val="Emphasis"/>
                <w:color w:val="FFFFFF" w:themeColor="background1"/>
                <w:sz w:val="22"/>
                <w:szCs w:val="22"/>
              </w:rPr>
              <w:t>learners;</w:t>
            </w:r>
            <w:proofErr w:type="gramEnd"/>
          </w:p>
          <w:p w14:paraId="12E70314"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Homeless individuals described in section 725 of the McKinney-Vento </w:t>
            </w:r>
            <w:proofErr w:type="gramStart"/>
            <w:r w:rsidRPr="00421E6F">
              <w:rPr>
                <w:rStyle w:val="Emphasis"/>
                <w:color w:val="FFFFFF" w:themeColor="background1"/>
                <w:sz w:val="22"/>
                <w:szCs w:val="22"/>
              </w:rPr>
              <w:t>Act;</w:t>
            </w:r>
            <w:proofErr w:type="gramEnd"/>
          </w:p>
          <w:p w14:paraId="436DDAFA"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Youth who are in, or have aged out of, the foster care </w:t>
            </w:r>
            <w:proofErr w:type="gramStart"/>
            <w:r w:rsidRPr="00421E6F">
              <w:rPr>
                <w:rStyle w:val="Emphasis"/>
                <w:color w:val="FFFFFF" w:themeColor="background1"/>
                <w:sz w:val="22"/>
                <w:szCs w:val="22"/>
              </w:rPr>
              <w:t>system;</w:t>
            </w:r>
            <w:proofErr w:type="gramEnd"/>
          </w:p>
          <w:p w14:paraId="687671F3"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Youth with a parent who is:</w:t>
            </w:r>
          </w:p>
          <w:p w14:paraId="22FE5BE8" w14:textId="77777777" w:rsidR="00AE2F3A" w:rsidRPr="00421E6F" w:rsidRDefault="00AE2F3A" w:rsidP="0057659D">
            <w:pPr>
              <w:pStyle w:val="NoSpacing"/>
              <w:numPr>
                <w:ilvl w:val="1"/>
                <w:numId w:val="8"/>
              </w:numPr>
              <w:rPr>
                <w:rStyle w:val="Emphasis"/>
                <w:color w:val="FFFFFF" w:themeColor="background1"/>
                <w:sz w:val="22"/>
                <w:szCs w:val="22"/>
              </w:rPr>
            </w:pPr>
            <w:r>
              <w:rPr>
                <w:rStyle w:val="Emphasis"/>
                <w:color w:val="FFFFFF" w:themeColor="background1"/>
                <w:sz w:val="22"/>
                <w:szCs w:val="22"/>
              </w:rPr>
              <w:t>a</w:t>
            </w:r>
            <w:r w:rsidRPr="00421E6F">
              <w:rPr>
                <w:rStyle w:val="Emphasis"/>
                <w:color w:val="FFFFFF" w:themeColor="background1"/>
                <w:sz w:val="22"/>
                <w:szCs w:val="22"/>
              </w:rPr>
              <w:t xml:space="preserve"> member of the armed service</w:t>
            </w:r>
          </w:p>
          <w:p w14:paraId="1318AAF3" w14:textId="77777777" w:rsidR="00AE2F3A" w:rsidRPr="00421E6F" w:rsidRDefault="00AE2F3A" w:rsidP="0057659D">
            <w:pPr>
              <w:pStyle w:val="NoSpacing"/>
              <w:numPr>
                <w:ilvl w:val="1"/>
                <w:numId w:val="8"/>
              </w:numPr>
              <w:spacing w:after="120"/>
              <w:rPr>
                <w:rStyle w:val="Emphasis"/>
                <w:i w:val="0"/>
                <w:iCs w:val="0"/>
                <w:color w:val="FFFFFF" w:themeColor="background1"/>
                <w:sz w:val="22"/>
                <w:szCs w:val="22"/>
              </w:rPr>
            </w:pPr>
            <w:r w:rsidRPr="00421E6F">
              <w:rPr>
                <w:rStyle w:val="Emphasis"/>
                <w:color w:val="FFFFFF" w:themeColor="background1"/>
                <w:sz w:val="22"/>
                <w:szCs w:val="22"/>
              </w:rPr>
              <w:t xml:space="preserve">on </w:t>
            </w:r>
            <w:proofErr w:type="gramStart"/>
            <w:r w:rsidRPr="00421E6F">
              <w:rPr>
                <w:rStyle w:val="Emphasis"/>
                <w:color w:val="FFFFFF" w:themeColor="background1"/>
                <w:sz w:val="22"/>
                <w:szCs w:val="22"/>
              </w:rPr>
              <w:t>active duty</w:t>
            </w:r>
            <w:proofErr w:type="gramEnd"/>
            <w:r w:rsidRPr="00421E6F">
              <w:rPr>
                <w:rStyle w:val="Emphasis"/>
                <w:color w:val="FFFFFF" w:themeColor="background1"/>
                <w:sz w:val="22"/>
                <w:szCs w:val="22"/>
              </w:rPr>
              <w:t xml:space="preserve"> status</w:t>
            </w:r>
          </w:p>
        </w:tc>
      </w:tr>
      <w:tr w:rsidR="00AE2F3A" w:rsidRPr="00421E6F" w14:paraId="41D0BF53" w14:textId="77777777" w:rsidTr="0057659D">
        <w:tblPrEx>
          <w:tblBorders>
            <w:bottom w:val="single" w:sz="4" w:space="0" w:color="auto"/>
            <w:insideH w:val="single" w:sz="4" w:space="0" w:color="auto"/>
            <w:insideV w:val="single" w:sz="4" w:space="0" w:color="auto"/>
          </w:tblBorders>
          <w:tblCellMar>
            <w:left w:w="115" w:type="dxa"/>
            <w:right w:w="115" w:type="dxa"/>
          </w:tblCellMar>
        </w:tblPrEx>
        <w:trPr>
          <w:gridAfter w:val="1"/>
          <w:wAfter w:w="900" w:type="dxa"/>
          <w:jc w:val="center"/>
        </w:trPr>
        <w:tc>
          <w:tcPr>
            <w:tcW w:w="7920" w:type="dxa"/>
            <w:gridSpan w:val="2"/>
          </w:tcPr>
          <w:p w14:paraId="532B5E62" w14:textId="77777777" w:rsidR="00AE2F3A" w:rsidRPr="00421E6F" w:rsidRDefault="00AE2F3A" w:rsidP="0057659D">
            <w:pPr>
              <w:pStyle w:val="Heading5"/>
              <w:spacing w:before="120"/>
              <w:outlineLvl w:val="4"/>
              <w:rPr>
                <w:bCs/>
              </w:rPr>
            </w:pPr>
            <w:r w:rsidRPr="00421E6F">
              <w:rPr>
                <w:bCs/>
              </w:rPr>
              <w:t>Access &amp; Equity Checklist</w:t>
            </w:r>
          </w:p>
        </w:tc>
      </w:tr>
      <w:tr w:rsidR="00AE2F3A" w:rsidRPr="00421E6F" w14:paraId="344C54C1" w14:textId="77777777" w:rsidTr="0057659D">
        <w:tblPrEx>
          <w:tblBorders>
            <w:bottom w:val="single" w:sz="4" w:space="0" w:color="auto"/>
            <w:insideH w:val="single" w:sz="4" w:space="0" w:color="auto"/>
            <w:insideV w:val="single" w:sz="4" w:space="0" w:color="auto"/>
          </w:tblBorders>
          <w:tblCellMar>
            <w:left w:w="115" w:type="dxa"/>
            <w:right w:w="115" w:type="dxa"/>
          </w:tblCellMar>
        </w:tblPrEx>
        <w:trPr>
          <w:gridAfter w:val="1"/>
          <w:wAfter w:w="900" w:type="dxa"/>
          <w:jc w:val="center"/>
        </w:trPr>
        <w:tc>
          <w:tcPr>
            <w:tcW w:w="7920" w:type="dxa"/>
            <w:gridSpan w:val="2"/>
          </w:tcPr>
          <w:p w14:paraId="0048B84F" w14:textId="1237275F" w:rsidR="00AE2F3A" w:rsidRPr="00421E6F" w:rsidRDefault="00AE2F3A" w:rsidP="0057659D">
            <w:pPr>
              <w:pStyle w:val="ListParagraph"/>
              <w:numPr>
                <w:ilvl w:val="0"/>
                <w:numId w:val="14"/>
              </w:numPr>
              <w:spacing w:before="120" w:line="240" w:lineRule="auto"/>
              <w:ind w:left="706"/>
            </w:pPr>
            <w:r w:rsidRPr="00421E6F">
              <w:t>Program promotional materials (offered in other languages for ELLs</w:t>
            </w:r>
            <w:r w:rsidR="00451000">
              <w:t>)</w:t>
            </w:r>
          </w:p>
          <w:p w14:paraId="00D36A6C" w14:textId="77777777" w:rsidR="00AE2F3A" w:rsidRPr="00421E6F" w:rsidRDefault="00AE2F3A" w:rsidP="0057659D">
            <w:pPr>
              <w:pStyle w:val="ListParagraph"/>
              <w:numPr>
                <w:ilvl w:val="0"/>
                <w:numId w:val="14"/>
              </w:numPr>
              <w:spacing w:before="120" w:line="240" w:lineRule="auto"/>
              <w:ind w:left="706"/>
            </w:pPr>
            <w:r w:rsidRPr="00421E6F">
              <w:t xml:space="preserve">Recruitment activities for each special </w:t>
            </w:r>
            <w:proofErr w:type="gramStart"/>
            <w:r w:rsidRPr="00421E6F">
              <w:t>population;</w:t>
            </w:r>
            <w:proofErr w:type="gramEnd"/>
          </w:p>
          <w:p w14:paraId="49A65BCB" w14:textId="77777777" w:rsidR="00AE2F3A" w:rsidRPr="00421E6F" w:rsidRDefault="00AE2F3A" w:rsidP="0057659D">
            <w:pPr>
              <w:pStyle w:val="ListParagraph"/>
              <w:numPr>
                <w:ilvl w:val="0"/>
                <w:numId w:val="14"/>
              </w:numPr>
              <w:spacing w:before="120" w:line="240" w:lineRule="auto"/>
              <w:ind w:left="706"/>
            </w:pPr>
            <w:r w:rsidRPr="00421E6F">
              <w:t xml:space="preserve">Career guidance activities for each special </w:t>
            </w:r>
            <w:proofErr w:type="gramStart"/>
            <w:r w:rsidRPr="00421E6F">
              <w:t>population;</w:t>
            </w:r>
            <w:proofErr w:type="gramEnd"/>
          </w:p>
          <w:p w14:paraId="0E1C698E" w14:textId="77777777" w:rsidR="00AE2F3A" w:rsidRPr="00421E6F" w:rsidRDefault="00AE2F3A" w:rsidP="0057659D">
            <w:pPr>
              <w:pStyle w:val="ListParagraph"/>
              <w:numPr>
                <w:ilvl w:val="0"/>
                <w:numId w:val="14"/>
              </w:numPr>
              <w:spacing w:before="120" w:line="240" w:lineRule="auto"/>
              <w:ind w:left="706"/>
            </w:pPr>
            <w:r w:rsidRPr="00421E6F">
              <w:t xml:space="preserve">Processes for communicating and providing accommodations, modifications and supportive services for special </w:t>
            </w:r>
            <w:proofErr w:type="gramStart"/>
            <w:r w:rsidRPr="00421E6F">
              <w:t>populations;</w:t>
            </w:r>
            <w:proofErr w:type="gramEnd"/>
          </w:p>
          <w:p w14:paraId="730A2D79" w14:textId="77777777" w:rsidR="00AE2F3A" w:rsidRPr="00421E6F" w:rsidRDefault="00AE2F3A" w:rsidP="0057659D">
            <w:pPr>
              <w:pStyle w:val="ListParagraph"/>
              <w:numPr>
                <w:ilvl w:val="0"/>
                <w:numId w:val="14"/>
              </w:numPr>
              <w:spacing w:before="120" w:line="240" w:lineRule="auto"/>
              <w:ind w:left="706"/>
            </w:pPr>
            <w:r w:rsidRPr="00421E6F">
              <w:t xml:space="preserve">Available services to support all students, including special </w:t>
            </w:r>
            <w:proofErr w:type="gramStart"/>
            <w:r w:rsidRPr="00421E6F">
              <w:t>populations;</w:t>
            </w:r>
            <w:proofErr w:type="gramEnd"/>
          </w:p>
          <w:p w14:paraId="687F6055" w14:textId="77777777" w:rsidR="00AE2F3A" w:rsidRPr="00421E6F" w:rsidRDefault="00AE2F3A" w:rsidP="0057659D">
            <w:pPr>
              <w:pStyle w:val="ListParagraph"/>
              <w:numPr>
                <w:ilvl w:val="0"/>
                <w:numId w:val="14"/>
              </w:numPr>
              <w:spacing w:before="120" w:line="240" w:lineRule="auto"/>
              <w:ind w:left="706"/>
            </w:pPr>
            <w:r w:rsidRPr="00421E6F">
              <w:t xml:space="preserve">Procedures for work-based learning for special population </w:t>
            </w:r>
            <w:proofErr w:type="gramStart"/>
            <w:r w:rsidRPr="00421E6F">
              <w:t>students;</w:t>
            </w:r>
            <w:proofErr w:type="gramEnd"/>
          </w:p>
          <w:p w14:paraId="799F93F0" w14:textId="77777777" w:rsidR="00AE2F3A" w:rsidRPr="00421E6F" w:rsidRDefault="00AE2F3A" w:rsidP="0057659D">
            <w:pPr>
              <w:pStyle w:val="ListParagraph"/>
              <w:numPr>
                <w:ilvl w:val="0"/>
                <w:numId w:val="14"/>
              </w:numPr>
              <w:spacing w:before="120" w:line="240" w:lineRule="auto"/>
              <w:ind w:left="706"/>
            </w:pPr>
            <w:r w:rsidRPr="00421E6F">
              <w:t xml:space="preserve">CTE participation and performance by each career area and special </w:t>
            </w:r>
            <w:proofErr w:type="gramStart"/>
            <w:r w:rsidRPr="00421E6F">
              <w:t>population;</w:t>
            </w:r>
            <w:proofErr w:type="gramEnd"/>
          </w:p>
          <w:p w14:paraId="79FB5013" w14:textId="77777777" w:rsidR="00AE2F3A" w:rsidRPr="00421E6F" w:rsidRDefault="00AE2F3A" w:rsidP="0057659D">
            <w:pPr>
              <w:pStyle w:val="ListParagraph"/>
              <w:numPr>
                <w:ilvl w:val="0"/>
                <w:numId w:val="14"/>
              </w:numPr>
              <w:spacing w:before="120" w:line="240" w:lineRule="auto"/>
              <w:ind w:left="706"/>
            </w:pPr>
            <w:r w:rsidRPr="00421E6F">
              <w:t xml:space="preserve">Data on participation in CTSO in terms of special </w:t>
            </w:r>
            <w:proofErr w:type="gramStart"/>
            <w:r w:rsidRPr="00421E6F">
              <w:t>populations;</w:t>
            </w:r>
            <w:proofErr w:type="gramEnd"/>
          </w:p>
          <w:p w14:paraId="393BECB4" w14:textId="77777777" w:rsidR="00AE2F3A" w:rsidRPr="00421E6F" w:rsidRDefault="00AE2F3A" w:rsidP="0057659D">
            <w:pPr>
              <w:pStyle w:val="ListParagraph"/>
              <w:numPr>
                <w:ilvl w:val="0"/>
                <w:numId w:val="14"/>
              </w:numPr>
              <w:spacing w:before="120" w:line="240" w:lineRule="auto"/>
              <w:ind w:left="706"/>
            </w:pPr>
            <w:r w:rsidRPr="00421E6F">
              <w:t xml:space="preserve">Findings from the Student Performance </w:t>
            </w:r>
            <w:proofErr w:type="gramStart"/>
            <w:r w:rsidRPr="00421E6F">
              <w:t>section;</w:t>
            </w:r>
            <w:proofErr w:type="gramEnd"/>
          </w:p>
          <w:p w14:paraId="4AF47C59" w14:textId="77777777" w:rsidR="00AE2F3A" w:rsidRPr="00421E6F" w:rsidRDefault="00AE2F3A" w:rsidP="0057659D">
            <w:pPr>
              <w:pStyle w:val="ListParagraph"/>
              <w:numPr>
                <w:ilvl w:val="0"/>
                <w:numId w:val="14"/>
              </w:numPr>
              <w:spacing w:before="120" w:line="240" w:lineRule="auto"/>
              <w:ind w:left="706"/>
            </w:pPr>
            <w:r w:rsidRPr="00421E6F">
              <w:t xml:space="preserve">Findings from the Program Quality </w:t>
            </w:r>
            <w:proofErr w:type="gramStart"/>
            <w:r w:rsidRPr="00421E6F">
              <w:t>section;</w:t>
            </w:r>
            <w:proofErr w:type="gramEnd"/>
          </w:p>
          <w:p w14:paraId="20533CB3" w14:textId="77777777" w:rsidR="00AE2F3A" w:rsidRPr="00421E6F" w:rsidRDefault="00AE2F3A" w:rsidP="0057659D">
            <w:pPr>
              <w:pStyle w:val="ListParagraph"/>
              <w:numPr>
                <w:ilvl w:val="0"/>
                <w:numId w:val="14"/>
              </w:numPr>
              <w:spacing w:before="120" w:line="240" w:lineRule="auto"/>
              <w:ind w:left="706"/>
            </w:pPr>
            <w:r w:rsidRPr="00421E6F">
              <w:t>Findings from surveys/focus groups with student, parents and/or community representatives of special populations.</w:t>
            </w:r>
          </w:p>
        </w:tc>
      </w:tr>
    </w:tbl>
    <w:p w14:paraId="1CDFD3D2" w14:textId="18A9052E" w:rsidR="00880BBF" w:rsidRPr="00880BBF" w:rsidRDefault="00880BBF" w:rsidP="00880BBF">
      <w:pPr>
        <w:pStyle w:val="Heading1"/>
        <w:ind w:left="720"/>
      </w:pPr>
      <w:r w:rsidRPr="00880BBF">
        <w:t>Template</w:t>
      </w:r>
      <w:bookmarkEnd w:id="10"/>
    </w:p>
    <w:p w14:paraId="51CDEE56" w14:textId="77777777" w:rsidR="00880BBF" w:rsidRPr="00880BBF" w:rsidRDefault="00880BBF" w:rsidP="00880BBF">
      <w:pPr>
        <w:ind w:left="720" w:right="720"/>
        <w:rPr>
          <w:sz w:val="22"/>
          <w:szCs w:val="22"/>
        </w:rPr>
      </w:pPr>
      <w:proofErr w:type="gramStart"/>
      <w:r w:rsidRPr="00880BBF">
        <w:rPr>
          <w:sz w:val="22"/>
          <w:szCs w:val="22"/>
        </w:rPr>
        <w:t>This local needs</w:t>
      </w:r>
      <w:proofErr w:type="gramEnd"/>
      <w:r w:rsidRPr="00880BBF">
        <w:rPr>
          <w:sz w:val="22"/>
          <w:szCs w:val="22"/>
        </w:rPr>
        <w:t xml:space="preserve"> assessment template outlines all of the required areas of assessment:</w:t>
      </w:r>
    </w:p>
    <w:p w14:paraId="643D4B48" w14:textId="77777777" w:rsidR="00880BBF" w:rsidRPr="00880BBF" w:rsidRDefault="00880BBF" w:rsidP="00880BBF">
      <w:pPr>
        <w:spacing w:after="0"/>
        <w:ind w:left="720" w:right="720" w:firstLine="360"/>
        <w:rPr>
          <w:sz w:val="22"/>
          <w:szCs w:val="22"/>
        </w:rPr>
      </w:pPr>
      <w:r w:rsidRPr="00880BBF">
        <w:rPr>
          <w:sz w:val="22"/>
          <w:szCs w:val="22"/>
        </w:rPr>
        <w:t>PART A: Evaluation of Student Performance</w:t>
      </w:r>
    </w:p>
    <w:p w14:paraId="1E7DF488" w14:textId="77777777" w:rsidR="00880BBF" w:rsidRPr="00880BBF" w:rsidRDefault="00880BBF" w:rsidP="00880BBF">
      <w:pPr>
        <w:spacing w:after="0"/>
        <w:ind w:left="720" w:right="720" w:firstLine="360"/>
        <w:rPr>
          <w:sz w:val="22"/>
          <w:szCs w:val="22"/>
        </w:rPr>
      </w:pPr>
      <w:r w:rsidRPr="00880BBF">
        <w:rPr>
          <w:sz w:val="22"/>
          <w:szCs w:val="22"/>
        </w:rPr>
        <w:t>PART B: Evaluation of Programs</w:t>
      </w:r>
    </w:p>
    <w:p w14:paraId="611AC40B" w14:textId="77777777" w:rsidR="00880BBF" w:rsidRPr="00880BBF" w:rsidRDefault="00880BBF" w:rsidP="00880BBF">
      <w:pPr>
        <w:spacing w:after="0"/>
        <w:ind w:left="720" w:right="720" w:firstLine="360"/>
        <w:rPr>
          <w:sz w:val="22"/>
          <w:szCs w:val="22"/>
        </w:rPr>
      </w:pPr>
      <w:r w:rsidRPr="00880BBF">
        <w:rPr>
          <w:sz w:val="22"/>
          <w:szCs w:val="22"/>
        </w:rPr>
        <w:tab/>
        <w:t>B-1: Size, Scope &amp; Quality</w:t>
      </w:r>
    </w:p>
    <w:p w14:paraId="5ADFD481" w14:textId="77777777" w:rsidR="00880BBF" w:rsidRPr="00880BBF" w:rsidRDefault="00880BBF" w:rsidP="00880BBF">
      <w:pPr>
        <w:spacing w:after="0"/>
        <w:ind w:left="720" w:right="720" w:firstLine="360"/>
        <w:rPr>
          <w:sz w:val="22"/>
          <w:szCs w:val="22"/>
        </w:rPr>
      </w:pPr>
      <w:r w:rsidRPr="00880BBF">
        <w:rPr>
          <w:sz w:val="22"/>
          <w:szCs w:val="22"/>
        </w:rPr>
        <w:tab/>
        <w:t>B-2: Labor Market Alignment</w:t>
      </w:r>
    </w:p>
    <w:p w14:paraId="57E83207" w14:textId="77777777" w:rsidR="00880BBF" w:rsidRPr="00880BBF" w:rsidRDefault="00880BBF" w:rsidP="00880BBF">
      <w:pPr>
        <w:spacing w:after="0"/>
        <w:ind w:left="720" w:right="720" w:firstLine="360"/>
        <w:rPr>
          <w:sz w:val="22"/>
          <w:szCs w:val="22"/>
        </w:rPr>
      </w:pPr>
      <w:r w:rsidRPr="00880BBF">
        <w:rPr>
          <w:sz w:val="22"/>
          <w:szCs w:val="22"/>
        </w:rPr>
        <w:t xml:space="preserve">PART C: Implementing CTE Programs of Study </w:t>
      </w:r>
    </w:p>
    <w:p w14:paraId="01D4163B" w14:textId="77777777" w:rsidR="00880BBF" w:rsidRPr="00880BBF" w:rsidRDefault="00880BBF" w:rsidP="00880BBF">
      <w:pPr>
        <w:spacing w:after="0"/>
        <w:ind w:left="720" w:right="720" w:firstLine="360"/>
        <w:rPr>
          <w:sz w:val="22"/>
          <w:szCs w:val="22"/>
        </w:rPr>
      </w:pPr>
      <w:r w:rsidRPr="00880BBF">
        <w:rPr>
          <w:sz w:val="22"/>
          <w:szCs w:val="22"/>
        </w:rPr>
        <w:t>PART D: Recruitment, Retention and Training of CTE Educators</w:t>
      </w:r>
    </w:p>
    <w:p w14:paraId="40658730" w14:textId="77777777" w:rsidR="00880BBF" w:rsidRPr="00880BBF" w:rsidRDefault="00880BBF" w:rsidP="00880BBF">
      <w:pPr>
        <w:spacing w:after="0"/>
        <w:ind w:left="720" w:right="720" w:firstLine="360"/>
        <w:rPr>
          <w:sz w:val="22"/>
          <w:szCs w:val="22"/>
        </w:rPr>
      </w:pPr>
      <w:r w:rsidRPr="00880BBF">
        <w:rPr>
          <w:sz w:val="22"/>
          <w:szCs w:val="22"/>
        </w:rPr>
        <w:t>PART E: Improving Equity &amp; Access</w:t>
      </w:r>
    </w:p>
    <w:p w14:paraId="1200074C" w14:textId="0368EF36" w:rsidR="00880BBF" w:rsidRDefault="00880BBF" w:rsidP="00880BBF">
      <w:pPr>
        <w:spacing w:after="0"/>
        <w:ind w:left="720" w:right="720" w:firstLine="360"/>
        <w:rPr>
          <w:sz w:val="22"/>
          <w:szCs w:val="22"/>
        </w:rPr>
      </w:pPr>
      <w:r w:rsidRPr="00880BBF">
        <w:rPr>
          <w:sz w:val="22"/>
          <w:szCs w:val="22"/>
        </w:rPr>
        <w:t>PART F: Performance Measures</w:t>
      </w:r>
    </w:p>
    <w:p w14:paraId="6BAD97DF" w14:textId="7DA83B1F" w:rsidR="00880BBF" w:rsidRDefault="00880BBF" w:rsidP="00880BBF">
      <w:pPr>
        <w:spacing w:after="0"/>
        <w:ind w:left="720" w:right="720" w:firstLine="360"/>
        <w:rPr>
          <w:sz w:val="22"/>
          <w:szCs w:val="22"/>
        </w:rPr>
      </w:pPr>
    </w:p>
    <w:p w14:paraId="773F19EE" w14:textId="77777777" w:rsidR="00880BBF" w:rsidRPr="00880BBF" w:rsidRDefault="00880BBF" w:rsidP="00880BBF">
      <w:pPr>
        <w:shd w:val="clear" w:color="auto" w:fill="ED7D31" w:themeFill="accent2"/>
        <w:spacing w:after="0" w:line="240" w:lineRule="auto"/>
        <w:ind w:left="720" w:right="720"/>
        <w:jc w:val="center"/>
        <w:rPr>
          <w:b/>
          <w:bCs/>
          <w:color w:val="FFFFFF" w:themeColor="background1"/>
          <w:sz w:val="22"/>
          <w:szCs w:val="22"/>
        </w:rPr>
      </w:pPr>
    </w:p>
    <w:p w14:paraId="4AD2C6B5" w14:textId="668AC34F" w:rsidR="00880BBF" w:rsidRPr="00451000" w:rsidRDefault="00880BBF" w:rsidP="00880BBF">
      <w:pPr>
        <w:shd w:val="clear" w:color="auto" w:fill="ED7D31" w:themeFill="accent2"/>
        <w:spacing w:after="0" w:line="240" w:lineRule="auto"/>
        <w:ind w:left="720" w:right="720"/>
        <w:jc w:val="center"/>
        <w:rPr>
          <w:b/>
          <w:bCs/>
          <w:color w:val="FFFFFF" w:themeColor="background1"/>
          <w:sz w:val="24"/>
          <w:szCs w:val="24"/>
        </w:rPr>
      </w:pPr>
      <w:r w:rsidRPr="00451000">
        <w:rPr>
          <w:b/>
          <w:bCs/>
          <w:color w:val="FFFFFF" w:themeColor="background1"/>
          <w:sz w:val="24"/>
          <w:szCs w:val="24"/>
        </w:rPr>
        <w:t xml:space="preserve">PLEASE NOTE: When you fill out your Local Applications for Perkins V, you </w:t>
      </w:r>
      <w:r w:rsidR="00451000">
        <w:rPr>
          <w:b/>
          <w:bCs/>
          <w:color w:val="FFFFFF" w:themeColor="background1"/>
          <w:sz w:val="24"/>
          <w:szCs w:val="24"/>
        </w:rPr>
        <w:t>must</w:t>
      </w:r>
      <w:r w:rsidRPr="00451000">
        <w:rPr>
          <w:b/>
          <w:bCs/>
          <w:color w:val="FFFFFF" w:themeColor="background1"/>
          <w:sz w:val="24"/>
          <w:szCs w:val="24"/>
        </w:rPr>
        <w:t xml:space="preserve"> justify any expenditures with evidence from the CLNA, so please be thorough in completing worksheets!</w:t>
      </w:r>
    </w:p>
    <w:p w14:paraId="7C814CF1" w14:textId="77777777" w:rsidR="00880BBF" w:rsidRPr="00880BBF" w:rsidRDefault="00880BBF" w:rsidP="00880BBF">
      <w:pPr>
        <w:shd w:val="clear" w:color="auto" w:fill="ED7D31" w:themeFill="accent2"/>
        <w:spacing w:after="0" w:line="240" w:lineRule="auto"/>
        <w:ind w:left="720" w:right="720"/>
        <w:jc w:val="center"/>
        <w:rPr>
          <w:b/>
          <w:bCs/>
          <w:color w:val="FFFFFF" w:themeColor="background1"/>
          <w:sz w:val="22"/>
          <w:szCs w:val="22"/>
        </w:rPr>
      </w:pPr>
    </w:p>
    <w:p w14:paraId="2624A456" w14:textId="592929A3" w:rsidR="00880BBF" w:rsidRPr="0009537A" w:rsidRDefault="0009537A" w:rsidP="0009537A">
      <w:pPr>
        <w:pStyle w:val="Heading2"/>
      </w:pPr>
      <w:bookmarkStart w:id="33" w:name="_Toc85019991"/>
      <w:bookmarkEnd w:id="9"/>
      <w:r>
        <w:t>Identified Needs</w:t>
      </w:r>
      <w:bookmarkEnd w:id="33"/>
    </w:p>
    <w:p w14:paraId="66C133C8" w14:textId="1FA3C590" w:rsidR="00880BBF" w:rsidRPr="0009537A" w:rsidRDefault="0009537A" w:rsidP="00880BBF">
      <w:pPr>
        <w:pStyle w:val="NoSpacing"/>
        <w:spacing w:after="160"/>
        <w:ind w:left="720" w:right="720"/>
        <w:rPr>
          <w:sz w:val="22"/>
          <w:szCs w:val="22"/>
        </w:rPr>
      </w:pPr>
      <w:r>
        <w:rPr>
          <w:sz w:val="22"/>
          <w:szCs w:val="22"/>
        </w:rPr>
        <w:t xml:space="preserve">For each question, identify the </w:t>
      </w:r>
      <w:r>
        <w:rPr>
          <w:i/>
          <w:iCs/>
          <w:sz w:val="22"/>
          <w:szCs w:val="22"/>
        </w:rPr>
        <w:t>needs</w:t>
      </w:r>
      <w:r>
        <w:rPr>
          <w:sz w:val="22"/>
          <w:szCs w:val="22"/>
        </w:rPr>
        <w:t xml:space="preserve"> that emerge through evidence gathered from stakeholders and other empirical evidence such as data or reports. You may identify multiple needs for each </w:t>
      </w:r>
      <w:proofErr w:type="gramStart"/>
      <w:r>
        <w:rPr>
          <w:sz w:val="22"/>
          <w:szCs w:val="22"/>
        </w:rPr>
        <w:t>questions</w:t>
      </w:r>
      <w:proofErr w:type="gramEnd"/>
      <w:r>
        <w:rPr>
          <w:sz w:val="22"/>
          <w:szCs w:val="22"/>
        </w:rPr>
        <w:t xml:space="preserve">. Remember, your local application will need to reflect specific needs identified in the CLNA. </w:t>
      </w:r>
    </w:p>
    <w:p w14:paraId="1CEC76DF" w14:textId="4969C94D" w:rsidR="00880BBF" w:rsidRPr="00880BBF" w:rsidRDefault="0009537A" w:rsidP="0009537A">
      <w:pPr>
        <w:pStyle w:val="Heading2"/>
      </w:pPr>
      <w:bookmarkStart w:id="34" w:name="_Toc85019992"/>
      <w:r>
        <w:t>Evidence/Data Used</w:t>
      </w:r>
      <w:bookmarkEnd w:id="34"/>
    </w:p>
    <w:p w14:paraId="3698FC1D" w14:textId="300E1A6E" w:rsidR="00880BBF" w:rsidRPr="00880BBF" w:rsidRDefault="0009537A" w:rsidP="00880BBF">
      <w:pPr>
        <w:pStyle w:val="NoSpacing"/>
        <w:spacing w:after="160"/>
        <w:ind w:left="720" w:right="720"/>
        <w:rPr>
          <w:sz w:val="22"/>
          <w:szCs w:val="22"/>
        </w:rPr>
      </w:pPr>
      <w:r>
        <w:rPr>
          <w:sz w:val="22"/>
          <w:szCs w:val="22"/>
        </w:rPr>
        <w:t xml:space="preserve">Please briefly indicate what evidence was used to identify the listed need(s). This may include type of stakeholder engagement or feedback, data collected, correspondence, etc. </w:t>
      </w:r>
    </w:p>
    <w:p w14:paraId="260CB9BB" w14:textId="5963A002" w:rsidR="00880BBF" w:rsidRPr="0009537A" w:rsidRDefault="0009537A" w:rsidP="0009537A">
      <w:pPr>
        <w:pStyle w:val="Heading2"/>
      </w:pPr>
      <w:bookmarkStart w:id="35" w:name="_Toc85019993"/>
      <w:r w:rsidRPr="0009537A">
        <w:rPr>
          <w:rStyle w:val="Heading5Char"/>
          <w:rFonts w:asciiTheme="minorHAnsi" w:hAnsiTheme="minorHAnsi" w:cstheme="minorHAnsi"/>
          <w:color w:val="4472C4" w:themeColor="accent1"/>
          <w:sz w:val="24"/>
          <w:szCs w:val="28"/>
        </w:rPr>
        <w:t>Stakeholders</w:t>
      </w:r>
      <w:bookmarkEnd w:id="35"/>
    </w:p>
    <w:p w14:paraId="2436FD30" w14:textId="64A13281" w:rsidR="0009537A" w:rsidRPr="007C0AE0" w:rsidRDefault="0009537A" w:rsidP="007C0AE0">
      <w:pPr>
        <w:ind w:left="720" w:right="720"/>
        <w:rPr>
          <w:sz w:val="22"/>
          <w:szCs w:val="22"/>
        </w:rPr>
      </w:pPr>
      <w:r>
        <w:rPr>
          <w:sz w:val="22"/>
          <w:szCs w:val="22"/>
        </w:rPr>
        <w:t xml:space="preserve">For each stated need, please identify which stakeholders were consulted. A list of potential stakeholders is included in Appendix C. The following stakeholders are required according to Perkins V law. Not all stakeholders must be consulted for each question/section, but all stakeholders </w:t>
      </w:r>
      <w:r w:rsidR="007C0AE0">
        <w:rPr>
          <w:sz w:val="22"/>
          <w:szCs w:val="22"/>
        </w:rPr>
        <w:t xml:space="preserve">listed in the </w:t>
      </w:r>
      <w:r w:rsidR="007C0AE0" w:rsidRPr="007C0AE0">
        <w:rPr>
          <w:b/>
          <w:bCs/>
          <w:sz w:val="22"/>
          <w:szCs w:val="22"/>
        </w:rPr>
        <w:t>Stakeholder Engagement, Step 2</w:t>
      </w:r>
      <w:r w:rsidR="007C0AE0">
        <w:rPr>
          <w:sz w:val="22"/>
          <w:szCs w:val="22"/>
        </w:rPr>
        <w:t xml:space="preserve"> section above </w:t>
      </w:r>
      <w:r>
        <w:rPr>
          <w:sz w:val="22"/>
          <w:szCs w:val="22"/>
        </w:rPr>
        <w:t xml:space="preserve">must be represented somewhere in the CLNA. </w:t>
      </w:r>
    </w:p>
    <w:p w14:paraId="71266EC7" w14:textId="0C78ADCE" w:rsidR="007C0AE0" w:rsidRPr="0009537A" w:rsidRDefault="007C0AE0" w:rsidP="007C0AE0">
      <w:pPr>
        <w:pStyle w:val="Heading2"/>
      </w:pPr>
      <w:bookmarkStart w:id="36" w:name="_Toc85019994"/>
      <w:r>
        <w:rPr>
          <w:rStyle w:val="Heading5Char"/>
          <w:rFonts w:asciiTheme="minorHAnsi" w:hAnsiTheme="minorHAnsi" w:cstheme="minorHAnsi"/>
          <w:color w:val="4472C4" w:themeColor="accent1"/>
          <w:sz w:val="24"/>
          <w:szCs w:val="28"/>
        </w:rPr>
        <w:t>Strategies</w:t>
      </w:r>
      <w:bookmarkEnd w:id="36"/>
    </w:p>
    <w:p w14:paraId="59A7A10B" w14:textId="0D7766D2" w:rsidR="007C0AE0" w:rsidRPr="007C0AE0" w:rsidRDefault="007C0AE0" w:rsidP="00451000">
      <w:pPr>
        <w:ind w:left="720" w:right="720"/>
      </w:pPr>
      <w:r>
        <w:rPr>
          <w:sz w:val="22"/>
          <w:szCs w:val="22"/>
        </w:rPr>
        <w:t>Please briefly describe any strategies and methods identified by stakeholders, data, or best practices that may be used to address the identified need</w:t>
      </w:r>
      <w:r w:rsidR="000B2A93">
        <w:rPr>
          <w:sz w:val="22"/>
          <w:szCs w:val="22"/>
        </w:rPr>
        <w:t>(s)</w:t>
      </w:r>
      <w:r>
        <w:rPr>
          <w:sz w:val="22"/>
          <w:szCs w:val="22"/>
        </w:rPr>
        <w:t xml:space="preserve">. </w:t>
      </w:r>
    </w:p>
    <w:p w14:paraId="56E3ECB3" w14:textId="77777777" w:rsidR="003B67B3" w:rsidRPr="007C0AE0" w:rsidRDefault="003B67B3" w:rsidP="007C0AE0">
      <w:pPr>
        <w:ind w:left="1800" w:right="1440" w:hanging="360"/>
        <w:rPr>
          <w:sz w:val="22"/>
          <w:szCs w:val="22"/>
        </w:rPr>
      </w:pPr>
    </w:p>
    <w:p w14:paraId="69700913" w14:textId="49477F1A" w:rsidR="003B67B3" w:rsidRPr="00880BBF" w:rsidRDefault="003B67B3" w:rsidP="00880BBF">
      <w:pPr>
        <w:ind w:left="720" w:right="720"/>
        <w:rPr>
          <w:sz w:val="22"/>
          <w:szCs w:val="22"/>
        </w:rPr>
        <w:sectPr w:rsidR="003B67B3" w:rsidRPr="00880BBF" w:rsidSect="003B67B3">
          <w:pgSz w:w="12240" w:h="15840" w:code="1"/>
          <w:pgMar w:top="720" w:right="720" w:bottom="720" w:left="720" w:header="720" w:footer="374" w:gutter="0"/>
          <w:cols w:space="720"/>
          <w:docGrid w:linePitch="360"/>
        </w:sectPr>
      </w:pPr>
    </w:p>
    <w:p w14:paraId="354BF861" w14:textId="2A13C41F" w:rsidR="000B2A93" w:rsidRPr="000B2A93" w:rsidRDefault="000B2A93" w:rsidP="000B2A93">
      <w:pPr>
        <w:pStyle w:val="Heading1"/>
        <w:rPr>
          <w:u w:val="single"/>
        </w:rPr>
        <w:sectPr w:rsidR="000B2A93" w:rsidRPr="000B2A93" w:rsidSect="00EE75C2">
          <w:headerReference w:type="default" r:id="rId21"/>
          <w:footerReference w:type="default" r:id="rId22"/>
          <w:pgSz w:w="15840" w:h="12240" w:orient="landscape" w:code="1"/>
          <w:pgMar w:top="720" w:right="720" w:bottom="720" w:left="720" w:header="720" w:footer="720" w:gutter="0"/>
          <w:cols w:space="720"/>
          <w:vAlign w:val="center"/>
          <w:docGrid w:linePitch="360"/>
        </w:sectPr>
      </w:pPr>
      <w:bookmarkStart w:id="37" w:name="_Toc85019995"/>
      <w:r w:rsidRPr="000B2A93">
        <w:rPr>
          <w:u w:val="single"/>
        </w:rPr>
        <w:t>Comprehensive Local Needs Assessment Worksheets</w:t>
      </w:r>
      <w:bookmarkEnd w:id="3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D73382" w14:textId="6415618C" w:rsidR="000B2A93" w:rsidRDefault="000B2A93" w:rsidP="000B2A93">
      <w:pPr>
        <w:pStyle w:val="Heading2"/>
        <w:ind w:left="0"/>
      </w:pPr>
      <w:bookmarkStart w:id="38" w:name="_Toc85019996"/>
      <w:r>
        <w:lastRenderedPageBreak/>
        <w:t>BACKGROUND</w:t>
      </w:r>
      <w:bookmarkEnd w:id="38"/>
    </w:p>
    <w:p w14:paraId="3B357055" w14:textId="77777777" w:rsidR="000B2A93" w:rsidRDefault="000B2A93">
      <w:pPr>
        <w:spacing w:after="160" w:line="259" w:lineRule="auto"/>
      </w:pPr>
    </w:p>
    <w:tbl>
      <w:tblPr>
        <w:tblStyle w:val="TableGrid"/>
        <w:tblW w:w="0" w:type="auto"/>
        <w:tblCellMar>
          <w:top w:w="29" w:type="dxa"/>
          <w:bottom w:w="29" w:type="dxa"/>
        </w:tblCellMar>
        <w:tblLook w:val="04A0" w:firstRow="1" w:lastRow="0" w:firstColumn="1" w:lastColumn="0" w:noHBand="0" w:noVBand="1"/>
      </w:tblPr>
      <w:tblGrid>
        <w:gridCol w:w="14390"/>
      </w:tblGrid>
      <w:tr w:rsidR="000B2A93" w:rsidRPr="000B2A93" w14:paraId="7F33E6D8" w14:textId="77777777" w:rsidTr="000B2A93">
        <w:tc>
          <w:tcPr>
            <w:tcW w:w="14390" w:type="dxa"/>
            <w:vAlign w:val="bottom"/>
          </w:tcPr>
          <w:p w14:paraId="55718624" w14:textId="6FD2435A" w:rsidR="000B2A93" w:rsidRPr="000B2A93" w:rsidRDefault="000B2A93" w:rsidP="000B2A93">
            <w:pPr>
              <w:spacing w:after="160" w:line="259" w:lineRule="auto"/>
            </w:pPr>
            <w:r w:rsidRPr="000B2A93">
              <w:t>1. Please briefly describe the methods and strategies used to gather input for this Comprehensive Local Needs Assessment. Examples may include the methods of stakeholder engagement (advisory boards, surveys, in-person meetings, correspondence, etc.</w:t>
            </w:r>
            <w:r>
              <w:t>)</w:t>
            </w:r>
            <w:r w:rsidRPr="000B2A93">
              <w:t xml:space="preserve"> as well as sources of data collects to identify relevant needs. </w:t>
            </w:r>
          </w:p>
        </w:tc>
      </w:tr>
      <w:tr w:rsidR="000B2A93" w:rsidRPr="000B2A93" w14:paraId="01908F52" w14:textId="77777777" w:rsidTr="000B2A93">
        <w:trPr>
          <w:trHeight w:val="3563"/>
        </w:trPr>
        <w:tc>
          <w:tcPr>
            <w:tcW w:w="14390" w:type="dxa"/>
          </w:tcPr>
          <w:p w14:paraId="052BEF86" w14:textId="77777777" w:rsidR="000B2A93" w:rsidRPr="000B2A93" w:rsidRDefault="000B2A93" w:rsidP="008C7234">
            <w:pPr>
              <w:spacing w:after="160" w:line="259" w:lineRule="auto"/>
            </w:pPr>
          </w:p>
        </w:tc>
      </w:tr>
      <w:tr w:rsidR="000B2A93" w14:paraId="72A513BC" w14:textId="77777777" w:rsidTr="000B2A93">
        <w:tc>
          <w:tcPr>
            <w:tcW w:w="14390" w:type="dxa"/>
          </w:tcPr>
          <w:p w14:paraId="218E7ED9" w14:textId="5598D410" w:rsidR="000B2A93" w:rsidRDefault="000B2A93" w:rsidP="008C7234">
            <w:pPr>
              <w:spacing w:after="160" w:line="259" w:lineRule="auto"/>
              <w:rPr>
                <w:rFonts w:eastAsiaTheme="majorEastAsia" w:cstheme="minorHAnsi"/>
                <w:b/>
                <w:smallCaps/>
                <w:color w:val="4472C4" w:themeColor="accent1"/>
                <w:sz w:val="24"/>
                <w:szCs w:val="28"/>
              </w:rPr>
            </w:pPr>
            <w:r w:rsidRPr="000B2A93">
              <w:t xml:space="preserve">2. Please briefly summarize the priority areas identified through the Comprehensive Local Needs Assessment process. Examples may include </w:t>
            </w:r>
            <w:r>
              <w:t xml:space="preserve">CTE </w:t>
            </w:r>
            <w:r w:rsidRPr="000B2A93">
              <w:t>programs</w:t>
            </w:r>
            <w:r>
              <w:t xml:space="preserve">, </w:t>
            </w:r>
            <w:r w:rsidRPr="000B2A93">
              <w:t>courses</w:t>
            </w:r>
            <w:r>
              <w:t xml:space="preserve">, work-based learning opportunities, etc. </w:t>
            </w:r>
            <w:r w:rsidRPr="000B2A93">
              <w:t>that</w:t>
            </w:r>
            <w:r>
              <w:t xml:space="preserve"> emerged as priorities from </w:t>
            </w:r>
            <w:r w:rsidR="007E454E">
              <w:t xml:space="preserve">data and stakeholder feedback. </w:t>
            </w:r>
          </w:p>
        </w:tc>
      </w:tr>
      <w:tr w:rsidR="007E454E" w14:paraId="7AA77156" w14:textId="77777777" w:rsidTr="000B2A93">
        <w:tc>
          <w:tcPr>
            <w:tcW w:w="14390" w:type="dxa"/>
          </w:tcPr>
          <w:p w14:paraId="04B4C768" w14:textId="77777777" w:rsidR="007E454E" w:rsidRDefault="007E454E" w:rsidP="008C7234">
            <w:pPr>
              <w:spacing w:after="160" w:line="259" w:lineRule="auto"/>
            </w:pPr>
          </w:p>
          <w:p w14:paraId="47C9A843" w14:textId="77777777" w:rsidR="007E454E" w:rsidRDefault="007E454E" w:rsidP="008C7234">
            <w:pPr>
              <w:spacing w:after="160" w:line="259" w:lineRule="auto"/>
            </w:pPr>
          </w:p>
          <w:p w14:paraId="6F5449F9" w14:textId="77777777" w:rsidR="007E454E" w:rsidRDefault="007E454E" w:rsidP="008C7234">
            <w:pPr>
              <w:spacing w:after="160" w:line="259" w:lineRule="auto"/>
            </w:pPr>
          </w:p>
          <w:p w14:paraId="0E6825D5" w14:textId="77777777" w:rsidR="007E454E" w:rsidRDefault="007E454E" w:rsidP="008C7234">
            <w:pPr>
              <w:spacing w:after="160" w:line="259" w:lineRule="auto"/>
            </w:pPr>
          </w:p>
          <w:p w14:paraId="6818344A" w14:textId="77777777" w:rsidR="007E454E" w:rsidRDefault="007E454E" w:rsidP="008C7234">
            <w:pPr>
              <w:spacing w:after="160" w:line="259" w:lineRule="auto"/>
            </w:pPr>
          </w:p>
          <w:p w14:paraId="680A55EB" w14:textId="77777777" w:rsidR="007E454E" w:rsidRDefault="007E454E" w:rsidP="008C7234">
            <w:pPr>
              <w:spacing w:after="160" w:line="259" w:lineRule="auto"/>
            </w:pPr>
          </w:p>
          <w:p w14:paraId="5B676259" w14:textId="77777777" w:rsidR="007E454E" w:rsidRDefault="007E454E" w:rsidP="008C7234">
            <w:pPr>
              <w:spacing w:after="160" w:line="259" w:lineRule="auto"/>
            </w:pPr>
          </w:p>
          <w:p w14:paraId="0BC41117" w14:textId="77777777" w:rsidR="007E454E" w:rsidRDefault="007E454E" w:rsidP="008C7234">
            <w:pPr>
              <w:spacing w:after="160" w:line="259" w:lineRule="auto"/>
            </w:pPr>
          </w:p>
          <w:p w14:paraId="04E665F3" w14:textId="77777777" w:rsidR="007E454E" w:rsidRDefault="007E454E" w:rsidP="008C7234">
            <w:pPr>
              <w:spacing w:after="160" w:line="259" w:lineRule="auto"/>
            </w:pPr>
          </w:p>
          <w:p w14:paraId="689D6E90" w14:textId="15E1BB46" w:rsidR="007E454E" w:rsidRPr="000B2A93" w:rsidRDefault="007E454E" w:rsidP="008C7234">
            <w:pPr>
              <w:spacing w:after="160" w:line="259" w:lineRule="auto"/>
            </w:pPr>
          </w:p>
        </w:tc>
      </w:tr>
    </w:tbl>
    <w:p w14:paraId="667B9C2C" w14:textId="76EE50C1" w:rsidR="00597E70" w:rsidRPr="00880BBF" w:rsidRDefault="00597E70" w:rsidP="000B2A93">
      <w:pPr>
        <w:pStyle w:val="Heading2"/>
        <w:ind w:left="0"/>
      </w:pPr>
      <w:bookmarkStart w:id="39" w:name="_Toc85019997"/>
      <w:r w:rsidRPr="00880BBF">
        <w:lastRenderedPageBreak/>
        <w:t>PART A: Evaluation of Student Performance</w:t>
      </w:r>
      <w:bookmarkEnd w:id="39"/>
      <w:r w:rsidRPr="00880BBF">
        <w:t xml:space="preserve"> </w:t>
      </w:r>
    </w:p>
    <w:p w14:paraId="7B2DDA25" w14:textId="77777777" w:rsidR="00597E70" w:rsidRPr="00880BBF" w:rsidRDefault="00597E70" w:rsidP="000B2A93">
      <w:pPr>
        <w:rPr>
          <w:b/>
          <w:bCs/>
          <w:sz w:val="22"/>
          <w:szCs w:val="22"/>
        </w:rPr>
      </w:pPr>
      <w:r w:rsidRPr="00880BBF">
        <w:rPr>
          <w:sz w:val="22"/>
          <w:szCs w:val="22"/>
        </w:rPr>
        <w:t xml:space="preserve">Please answer the following questions to evaluate how your CTE programs support and improve student performance and Perkins measures. </w:t>
      </w:r>
      <w:r w:rsidR="000B2A93" w:rsidRPr="007E454E">
        <w:rPr>
          <w:b/>
          <w:bCs/>
          <w:sz w:val="22"/>
          <w:szCs w:val="22"/>
          <w:highlight w:val="yellow"/>
        </w:rPr>
        <w:t>D</w:t>
      </w:r>
      <w:r w:rsidR="000B2A93" w:rsidRPr="007E454E">
        <w:rPr>
          <w:b/>
          <w:bCs/>
          <w:highlight w:val="yellow"/>
        </w:rPr>
        <w:t>ata will be provided to each Local Eligible Agency</w:t>
      </w:r>
      <w:r w:rsidR="000B2A93" w:rsidRPr="007E454E">
        <w:rPr>
          <w:b/>
          <w:bCs/>
          <w:highlight w:val="yellow"/>
        </w:rPr>
        <w:t xml:space="preserve"> </w:t>
      </w:r>
      <w:r w:rsidR="000B2A93" w:rsidRPr="007E454E">
        <w:rPr>
          <w:b/>
          <w:bCs/>
          <w:highlight w:val="yellow"/>
        </w:rPr>
        <w:t>OCHE via the annual Report Card</w:t>
      </w:r>
      <w:r w:rsidR="000B2A93" w:rsidRPr="007E454E">
        <w:rPr>
          <w:b/>
          <w:bCs/>
          <w:highlight w:val="yellow"/>
        </w:rPr>
        <w:t>.</w:t>
      </w:r>
      <w:r w:rsidR="000B2A93">
        <w:rPr>
          <w:b/>
          <w:bCs/>
        </w:rPr>
        <w:t xml:space="preserve"> </w:t>
      </w:r>
      <w:r w:rsidRPr="00880BBF">
        <w:rPr>
          <w:sz w:val="22"/>
          <w:szCs w:val="22"/>
        </w:rPr>
        <w:t xml:space="preserve">Address those statements and questions that provide the best and most relevant feedback to your campus. </w:t>
      </w:r>
    </w:p>
    <w:tbl>
      <w:tblPr>
        <w:tblStyle w:val="TableGrid"/>
        <w:tblpPr w:leftFromText="180" w:rightFromText="180" w:vertAnchor="page" w:horzAnchor="margin" w:tblpY="2131"/>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6D011C" w:rsidRPr="00880BBF" w14:paraId="3B832103" w14:textId="77777777" w:rsidTr="0097755F">
        <w:tc>
          <w:tcPr>
            <w:tcW w:w="3600" w:type="dxa"/>
            <w:shd w:val="clear" w:color="auto" w:fill="D9D9D9" w:themeFill="background1" w:themeFillShade="D9"/>
            <w:vAlign w:val="center"/>
          </w:tcPr>
          <w:p w14:paraId="37D67486" w14:textId="61DDD20C" w:rsidR="006D011C" w:rsidRPr="00880BBF" w:rsidRDefault="006D011C" w:rsidP="006D011C">
            <w:pPr>
              <w:jc w:val="center"/>
              <w:rPr>
                <w:b/>
                <w:sz w:val="22"/>
                <w:szCs w:val="22"/>
              </w:rPr>
            </w:pPr>
            <w:r w:rsidRPr="00880BBF">
              <w:rPr>
                <w:b/>
                <w:sz w:val="22"/>
                <w:szCs w:val="22"/>
              </w:rPr>
              <w:t>Identified Needs</w:t>
            </w:r>
          </w:p>
          <w:p w14:paraId="394118AA" w14:textId="77777777" w:rsidR="006D011C" w:rsidRPr="00880BBF" w:rsidRDefault="006D011C" w:rsidP="006D011C">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115BFF63" w14:textId="77777777" w:rsidR="006D011C" w:rsidRPr="00880BBF" w:rsidRDefault="006D011C" w:rsidP="006D011C">
            <w:pPr>
              <w:jc w:val="center"/>
              <w:rPr>
                <w:b/>
                <w:sz w:val="22"/>
                <w:szCs w:val="22"/>
              </w:rPr>
            </w:pPr>
            <w:r w:rsidRPr="00880BBF">
              <w:rPr>
                <w:b/>
                <w:sz w:val="22"/>
                <w:szCs w:val="22"/>
              </w:rPr>
              <w:t>Evidence/Data Used</w:t>
            </w:r>
          </w:p>
          <w:p w14:paraId="11613356" w14:textId="77777777" w:rsidR="006D011C" w:rsidRPr="00880BBF" w:rsidRDefault="006D011C" w:rsidP="006D011C">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58FB30D3" w14:textId="77777777" w:rsidR="006D011C" w:rsidRPr="00880BBF" w:rsidRDefault="006D011C" w:rsidP="006D011C">
            <w:pPr>
              <w:jc w:val="center"/>
              <w:rPr>
                <w:b/>
                <w:sz w:val="22"/>
                <w:szCs w:val="22"/>
              </w:rPr>
            </w:pPr>
            <w:r w:rsidRPr="00880BBF">
              <w:rPr>
                <w:b/>
                <w:sz w:val="22"/>
                <w:szCs w:val="22"/>
              </w:rPr>
              <w:t>Stakeholders</w:t>
            </w:r>
          </w:p>
          <w:p w14:paraId="378CEC8A" w14:textId="77777777" w:rsidR="006D011C" w:rsidRPr="00880BBF" w:rsidRDefault="006D011C" w:rsidP="006D011C">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345B3476" w14:textId="77777777" w:rsidR="006D011C" w:rsidRPr="00880BBF" w:rsidRDefault="006D011C" w:rsidP="006D011C">
            <w:pPr>
              <w:jc w:val="center"/>
              <w:rPr>
                <w:b/>
                <w:sz w:val="22"/>
                <w:szCs w:val="22"/>
              </w:rPr>
            </w:pPr>
            <w:r w:rsidRPr="00880BBF">
              <w:rPr>
                <w:b/>
                <w:sz w:val="22"/>
                <w:szCs w:val="22"/>
              </w:rPr>
              <w:t>Strategies</w:t>
            </w:r>
          </w:p>
          <w:p w14:paraId="29F873E7" w14:textId="77777777" w:rsidR="006D011C" w:rsidRPr="00880BBF" w:rsidRDefault="006D011C" w:rsidP="006D011C">
            <w:pPr>
              <w:jc w:val="center"/>
              <w:rPr>
                <w:bCs/>
                <w:sz w:val="22"/>
                <w:szCs w:val="22"/>
              </w:rPr>
            </w:pPr>
            <w:r w:rsidRPr="00880BBF">
              <w:rPr>
                <w:bCs/>
                <w:sz w:val="22"/>
                <w:szCs w:val="22"/>
              </w:rPr>
              <w:t>to address the identified need</w:t>
            </w:r>
          </w:p>
        </w:tc>
      </w:tr>
      <w:tr w:rsidR="006D011C" w:rsidRPr="00880BBF" w14:paraId="0EC1D69B" w14:textId="77777777" w:rsidTr="0097755F">
        <w:tc>
          <w:tcPr>
            <w:tcW w:w="14400" w:type="dxa"/>
            <w:gridSpan w:val="4"/>
            <w:shd w:val="clear" w:color="auto" w:fill="D9E2F3" w:themeFill="accent1" w:themeFillTint="33"/>
          </w:tcPr>
          <w:p w14:paraId="30963D7E" w14:textId="77777777" w:rsidR="006D011C" w:rsidRPr="00880BBF" w:rsidRDefault="006D011C" w:rsidP="006D011C">
            <w:pPr>
              <w:rPr>
                <w:sz w:val="22"/>
                <w:szCs w:val="22"/>
              </w:rPr>
            </w:pPr>
            <w:r w:rsidRPr="00880BBF">
              <w:rPr>
                <w:sz w:val="22"/>
                <w:szCs w:val="22"/>
              </w:rPr>
              <w:t>1. How are all students performing on the Perkins Core Indicators? What improvements can be made to ensure support for all students?</w:t>
            </w:r>
          </w:p>
        </w:tc>
      </w:tr>
      <w:tr w:rsidR="006D011C" w:rsidRPr="00880BBF" w14:paraId="47C306D9" w14:textId="77777777" w:rsidTr="0097755F">
        <w:tc>
          <w:tcPr>
            <w:tcW w:w="3600" w:type="dxa"/>
            <w:vAlign w:val="center"/>
          </w:tcPr>
          <w:p w14:paraId="2DAEA228" w14:textId="77777777" w:rsidR="006D011C" w:rsidRPr="00880BBF" w:rsidRDefault="006D011C" w:rsidP="006D011C">
            <w:pPr>
              <w:rPr>
                <w:sz w:val="22"/>
                <w:szCs w:val="22"/>
              </w:rPr>
            </w:pPr>
          </w:p>
          <w:p w14:paraId="3D52A4E4" w14:textId="01A263E3" w:rsidR="00C24BD9" w:rsidRPr="00880BBF" w:rsidRDefault="00C24BD9" w:rsidP="006D011C">
            <w:pPr>
              <w:rPr>
                <w:sz w:val="22"/>
                <w:szCs w:val="22"/>
              </w:rPr>
            </w:pPr>
          </w:p>
        </w:tc>
        <w:tc>
          <w:tcPr>
            <w:tcW w:w="3600" w:type="dxa"/>
            <w:vAlign w:val="center"/>
          </w:tcPr>
          <w:p w14:paraId="268C9B97" w14:textId="77777777" w:rsidR="006D011C" w:rsidRPr="00880BBF" w:rsidRDefault="006D011C" w:rsidP="006D011C">
            <w:pPr>
              <w:rPr>
                <w:sz w:val="22"/>
                <w:szCs w:val="22"/>
              </w:rPr>
            </w:pPr>
          </w:p>
        </w:tc>
        <w:tc>
          <w:tcPr>
            <w:tcW w:w="3600" w:type="dxa"/>
            <w:vAlign w:val="center"/>
          </w:tcPr>
          <w:p w14:paraId="7B39C4BF" w14:textId="77777777" w:rsidR="006D011C" w:rsidRPr="00880BBF" w:rsidRDefault="006D011C" w:rsidP="006D011C">
            <w:pPr>
              <w:rPr>
                <w:sz w:val="22"/>
                <w:szCs w:val="22"/>
              </w:rPr>
            </w:pPr>
          </w:p>
        </w:tc>
        <w:tc>
          <w:tcPr>
            <w:tcW w:w="3600" w:type="dxa"/>
            <w:vAlign w:val="center"/>
          </w:tcPr>
          <w:p w14:paraId="723DCBDE" w14:textId="77777777" w:rsidR="006D011C" w:rsidRPr="00880BBF" w:rsidRDefault="006D011C" w:rsidP="006D011C">
            <w:pPr>
              <w:rPr>
                <w:sz w:val="22"/>
                <w:szCs w:val="22"/>
              </w:rPr>
            </w:pPr>
          </w:p>
        </w:tc>
      </w:tr>
      <w:tr w:rsidR="006D011C" w:rsidRPr="00880BBF" w14:paraId="0473F08A" w14:textId="77777777" w:rsidTr="0097755F">
        <w:tc>
          <w:tcPr>
            <w:tcW w:w="14400" w:type="dxa"/>
            <w:gridSpan w:val="4"/>
            <w:shd w:val="clear" w:color="auto" w:fill="D9E2F3" w:themeFill="accent1" w:themeFillTint="33"/>
          </w:tcPr>
          <w:p w14:paraId="1FEA8EC5" w14:textId="249A84FD" w:rsidR="006D011C" w:rsidRPr="00880BBF" w:rsidRDefault="006D011C" w:rsidP="006D011C">
            <w:pPr>
              <w:rPr>
                <w:sz w:val="22"/>
                <w:szCs w:val="22"/>
              </w:rPr>
            </w:pPr>
            <w:r w:rsidRPr="00880BBF">
              <w:rPr>
                <w:sz w:val="22"/>
                <w:szCs w:val="22"/>
              </w:rPr>
              <w:t>2. How are students from special populations performing in CTE programs? What improvements can be made support them?</w:t>
            </w:r>
          </w:p>
        </w:tc>
      </w:tr>
      <w:tr w:rsidR="006D011C" w:rsidRPr="00880BBF" w14:paraId="77A7895D" w14:textId="77777777" w:rsidTr="0097755F">
        <w:tc>
          <w:tcPr>
            <w:tcW w:w="3600" w:type="dxa"/>
            <w:vAlign w:val="center"/>
          </w:tcPr>
          <w:p w14:paraId="6ADF77E4" w14:textId="77777777" w:rsidR="006D011C" w:rsidRPr="00880BBF" w:rsidRDefault="006D011C" w:rsidP="006D011C">
            <w:pPr>
              <w:rPr>
                <w:sz w:val="22"/>
                <w:szCs w:val="22"/>
              </w:rPr>
            </w:pPr>
          </w:p>
          <w:p w14:paraId="6EDF90DB" w14:textId="1A0767D5" w:rsidR="00C24BD9" w:rsidRPr="00880BBF" w:rsidRDefault="00C24BD9" w:rsidP="006D011C">
            <w:pPr>
              <w:rPr>
                <w:sz w:val="22"/>
                <w:szCs w:val="22"/>
              </w:rPr>
            </w:pPr>
          </w:p>
        </w:tc>
        <w:tc>
          <w:tcPr>
            <w:tcW w:w="3600" w:type="dxa"/>
            <w:vAlign w:val="center"/>
          </w:tcPr>
          <w:p w14:paraId="11C520A4" w14:textId="77777777" w:rsidR="006D011C" w:rsidRPr="00880BBF" w:rsidRDefault="006D011C" w:rsidP="006D011C">
            <w:pPr>
              <w:rPr>
                <w:sz w:val="22"/>
                <w:szCs w:val="22"/>
              </w:rPr>
            </w:pPr>
          </w:p>
        </w:tc>
        <w:tc>
          <w:tcPr>
            <w:tcW w:w="3600" w:type="dxa"/>
            <w:vAlign w:val="center"/>
          </w:tcPr>
          <w:p w14:paraId="5281E973" w14:textId="77777777" w:rsidR="006D011C" w:rsidRPr="00880BBF" w:rsidRDefault="006D011C" w:rsidP="006D011C">
            <w:pPr>
              <w:rPr>
                <w:sz w:val="22"/>
                <w:szCs w:val="22"/>
              </w:rPr>
            </w:pPr>
          </w:p>
        </w:tc>
        <w:tc>
          <w:tcPr>
            <w:tcW w:w="3600" w:type="dxa"/>
            <w:vAlign w:val="center"/>
          </w:tcPr>
          <w:p w14:paraId="5CE5D19E" w14:textId="77777777" w:rsidR="006D011C" w:rsidRPr="00880BBF" w:rsidRDefault="006D011C" w:rsidP="006D011C">
            <w:pPr>
              <w:rPr>
                <w:sz w:val="22"/>
                <w:szCs w:val="22"/>
              </w:rPr>
            </w:pPr>
          </w:p>
        </w:tc>
      </w:tr>
      <w:tr w:rsidR="006D011C" w:rsidRPr="00880BBF" w14:paraId="4D337EEF" w14:textId="77777777" w:rsidTr="0097755F">
        <w:tc>
          <w:tcPr>
            <w:tcW w:w="14400" w:type="dxa"/>
            <w:gridSpan w:val="4"/>
            <w:shd w:val="clear" w:color="auto" w:fill="D9E2F3" w:themeFill="accent1" w:themeFillTint="33"/>
          </w:tcPr>
          <w:p w14:paraId="714DB55C" w14:textId="6A960B93" w:rsidR="006D011C" w:rsidRPr="00880BBF" w:rsidRDefault="006D011C" w:rsidP="006D011C">
            <w:pPr>
              <w:rPr>
                <w:sz w:val="22"/>
                <w:szCs w:val="22"/>
              </w:rPr>
            </w:pPr>
            <w:r w:rsidRPr="00880BBF">
              <w:rPr>
                <w:sz w:val="22"/>
                <w:szCs w:val="22"/>
              </w:rPr>
              <w:t>3. Are there any CTE programs where special populations are performing below average?  What improvements can be made to address this?</w:t>
            </w:r>
          </w:p>
        </w:tc>
      </w:tr>
      <w:tr w:rsidR="006D011C" w:rsidRPr="00880BBF" w14:paraId="70F0DD17" w14:textId="77777777" w:rsidTr="0097755F">
        <w:tc>
          <w:tcPr>
            <w:tcW w:w="3600" w:type="dxa"/>
            <w:vAlign w:val="center"/>
          </w:tcPr>
          <w:p w14:paraId="560E6883" w14:textId="77777777" w:rsidR="006D011C" w:rsidRPr="00880BBF" w:rsidRDefault="006D011C" w:rsidP="006D011C">
            <w:pPr>
              <w:rPr>
                <w:sz w:val="22"/>
                <w:szCs w:val="22"/>
              </w:rPr>
            </w:pPr>
          </w:p>
          <w:p w14:paraId="4B99820C" w14:textId="01CC544B" w:rsidR="00C24BD9" w:rsidRPr="00880BBF" w:rsidRDefault="00C24BD9" w:rsidP="006D011C">
            <w:pPr>
              <w:rPr>
                <w:sz w:val="22"/>
                <w:szCs w:val="22"/>
              </w:rPr>
            </w:pPr>
          </w:p>
        </w:tc>
        <w:tc>
          <w:tcPr>
            <w:tcW w:w="3600" w:type="dxa"/>
            <w:vAlign w:val="center"/>
          </w:tcPr>
          <w:p w14:paraId="5B1EDD6D" w14:textId="77777777" w:rsidR="006D011C" w:rsidRPr="00880BBF" w:rsidRDefault="006D011C" w:rsidP="006D011C">
            <w:pPr>
              <w:rPr>
                <w:sz w:val="22"/>
                <w:szCs w:val="22"/>
              </w:rPr>
            </w:pPr>
          </w:p>
        </w:tc>
        <w:tc>
          <w:tcPr>
            <w:tcW w:w="3600" w:type="dxa"/>
            <w:vAlign w:val="center"/>
          </w:tcPr>
          <w:p w14:paraId="4A217AFC" w14:textId="77777777" w:rsidR="006D011C" w:rsidRPr="00880BBF" w:rsidRDefault="006D011C" w:rsidP="006D011C">
            <w:pPr>
              <w:rPr>
                <w:sz w:val="22"/>
                <w:szCs w:val="22"/>
              </w:rPr>
            </w:pPr>
          </w:p>
        </w:tc>
        <w:tc>
          <w:tcPr>
            <w:tcW w:w="3600" w:type="dxa"/>
            <w:vAlign w:val="center"/>
          </w:tcPr>
          <w:p w14:paraId="0177EDF7" w14:textId="77777777" w:rsidR="006D011C" w:rsidRPr="00880BBF" w:rsidRDefault="006D011C" w:rsidP="006D011C">
            <w:pPr>
              <w:rPr>
                <w:sz w:val="22"/>
                <w:szCs w:val="22"/>
              </w:rPr>
            </w:pPr>
          </w:p>
        </w:tc>
      </w:tr>
      <w:tr w:rsidR="006D011C" w:rsidRPr="00880BBF" w14:paraId="4781E67A" w14:textId="77777777" w:rsidTr="0097755F">
        <w:tc>
          <w:tcPr>
            <w:tcW w:w="14400" w:type="dxa"/>
            <w:gridSpan w:val="4"/>
            <w:shd w:val="clear" w:color="auto" w:fill="D9E2F3" w:themeFill="accent1" w:themeFillTint="33"/>
          </w:tcPr>
          <w:p w14:paraId="1A1C374B" w14:textId="0CC2455A" w:rsidR="006D011C" w:rsidRPr="00880BBF" w:rsidRDefault="006D011C" w:rsidP="006D011C">
            <w:pPr>
              <w:rPr>
                <w:sz w:val="22"/>
                <w:szCs w:val="22"/>
              </w:rPr>
            </w:pPr>
            <w:r w:rsidRPr="00880BBF">
              <w:rPr>
                <w:sz w:val="22"/>
                <w:szCs w:val="22"/>
              </w:rPr>
              <w:t xml:space="preserve">4. How are students from different genders, races, and ethnicities performing in CTE programs? Do any performance gaps exist? </w:t>
            </w:r>
          </w:p>
        </w:tc>
      </w:tr>
      <w:tr w:rsidR="006D011C" w:rsidRPr="00880BBF" w14:paraId="5ED6D547" w14:textId="77777777" w:rsidTr="0097755F">
        <w:tc>
          <w:tcPr>
            <w:tcW w:w="3600" w:type="dxa"/>
            <w:vAlign w:val="center"/>
          </w:tcPr>
          <w:p w14:paraId="2C10F43A" w14:textId="77777777" w:rsidR="00C24BD9" w:rsidRPr="00880BBF" w:rsidRDefault="00C24BD9" w:rsidP="006D011C">
            <w:pPr>
              <w:rPr>
                <w:sz w:val="22"/>
                <w:szCs w:val="22"/>
              </w:rPr>
            </w:pPr>
          </w:p>
          <w:p w14:paraId="635EBCAE" w14:textId="12C85FD4" w:rsidR="00C24BD9" w:rsidRPr="00880BBF" w:rsidRDefault="00C24BD9" w:rsidP="006D011C">
            <w:pPr>
              <w:rPr>
                <w:sz w:val="22"/>
                <w:szCs w:val="22"/>
              </w:rPr>
            </w:pPr>
          </w:p>
        </w:tc>
        <w:tc>
          <w:tcPr>
            <w:tcW w:w="3600" w:type="dxa"/>
            <w:vAlign w:val="center"/>
          </w:tcPr>
          <w:p w14:paraId="44795838" w14:textId="77777777" w:rsidR="006D011C" w:rsidRPr="00880BBF" w:rsidRDefault="006D011C" w:rsidP="006D011C">
            <w:pPr>
              <w:rPr>
                <w:sz w:val="22"/>
                <w:szCs w:val="22"/>
              </w:rPr>
            </w:pPr>
          </w:p>
        </w:tc>
        <w:tc>
          <w:tcPr>
            <w:tcW w:w="3600" w:type="dxa"/>
            <w:vAlign w:val="center"/>
          </w:tcPr>
          <w:p w14:paraId="7E3A4397" w14:textId="77777777" w:rsidR="006D011C" w:rsidRPr="00880BBF" w:rsidRDefault="006D011C" w:rsidP="006D011C">
            <w:pPr>
              <w:rPr>
                <w:sz w:val="22"/>
                <w:szCs w:val="22"/>
              </w:rPr>
            </w:pPr>
          </w:p>
        </w:tc>
        <w:tc>
          <w:tcPr>
            <w:tcW w:w="3600" w:type="dxa"/>
            <w:vAlign w:val="center"/>
          </w:tcPr>
          <w:p w14:paraId="1C400399" w14:textId="77777777" w:rsidR="006D011C" w:rsidRPr="00880BBF" w:rsidRDefault="006D011C" w:rsidP="006D011C">
            <w:pPr>
              <w:rPr>
                <w:sz w:val="22"/>
                <w:szCs w:val="22"/>
              </w:rPr>
            </w:pPr>
          </w:p>
        </w:tc>
      </w:tr>
      <w:tr w:rsidR="006D011C" w:rsidRPr="00880BBF" w14:paraId="3D5F2F55" w14:textId="77777777" w:rsidTr="0097755F">
        <w:tc>
          <w:tcPr>
            <w:tcW w:w="14400" w:type="dxa"/>
            <w:gridSpan w:val="4"/>
            <w:shd w:val="clear" w:color="auto" w:fill="D9E2F3" w:themeFill="accent1" w:themeFillTint="33"/>
          </w:tcPr>
          <w:p w14:paraId="1A294C42" w14:textId="783C9CDE" w:rsidR="006D011C" w:rsidRPr="00880BBF" w:rsidRDefault="006D011C" w:rsidP="006D011C">
            <w:pPr>
              <w:rPr>
                <w:sz w:val="22"/>
                <w:szCs w:val="22"/>
              </w:rPr>
            </w:pPr>
            <w:r w:rsidRPr="00880BBF">
              <w:rPr>
                <w:sz w:val="22"/>
                <w:szCs w:val="22"/>
              </w:rPr>
              <w:t>5.  What are the potential root causes of inequities in performance in each CTE program?</w:t>
            </w:r>
          </w:p>
        </w:tc>
      </w:tr>
      <w:tr w:rsidR="006D011C" w:rsidRPr="00880BBF" w14:paraId="56285B4B" w14:textId="77777777" w:rsidTr="0097755F">
        <w:tc>
          <w:tcPr>
            <w:tcW w:w="3600" w:type="dxa"/>
            <w:vAlign w:val="center"/>
          </w:tcPr>
          <w:p w14:paraId="4929E969" w14:textId="77777777" w:rsidR="006D011C" w:rsidRPr="00880BBF" w:rsidRDefault="006D011C" w:rsidP="006D011C">
            <w:pPr>
              <w:rPr>
                <w:sz w:val="22"/>
                <w:szCs w:val="22"/>
              </w:rPr>
            </w:pPr>
          </w:p>
          <w:p w14:paraId="79FCC238" w14:textId="21760EFE" w:rsidR="00C24BD9" w:rsidRPr="00880BBF" w:rsidRDefault="00C24BD9" w:rsidP="006D011C">
            <w:pPr>
              <w:rPr>
                <w:sz w:val="22"/>
                <w:szCs w:val="22"/>
              </w:rPr>
            </w:pPr>
          </w:p>
        </w:tc>
        <w:tc>
          <w:tcPr>
            <w:tcW w:w="3600" w:type="dxa"/>
            <w:vAlign w:val="center"/>
          </w:tcPr>
          <w:p w14:paraId="70B3E955" w14:textId="77777777" w:rsidR="006D011C" w:rsidRPr="00880BBF" w:rsidRDefault="006D011C" w:rsidP="006D011C">
            <w:pPr>
              <w:rPr>
                <w:sz w:val="22"/>
                <w:szCs w:val="22"/>
              </w:rPr>
            </w:pPr>
          </w:p>
        </w:tc>
        <w:tc>
          <w:tcPr>
            <w:tcW w:w="3600" w:type="dxa"/>
            <w:vAlign w:val="center"/>
          </w:tcPr>
          <w:p w14:paraId="410B5FFC" w14:textId="77777777" w:rsidR="006D011C" w:rsidRPr="00880BBF" w:rsidRDefault="006D011C" w:rsidP="006D011C">
            <w:pPr>
              <w:rPr>
                <w:sz w:val="22"/>
                <w:szCs w:val="22"/>
              </w:rPr>
            </w:pPr>
          </w:p>
        </w:tc>
        <w:tc>
          <w:tcPr>
            <w:tcW w:w="3600" w:type="dxa"/>
            <w:vAlign w:val="center"/>
          </w:tcPr>
          <w:p w14:paraId="6C6E14FF" w14:textId="77777777" w:rsidR="006D011C" w:rsidRPr="00880BBF" w:rsidRDefault="006D011C" w:rsidP="006D011C">
            <w:pPr>
              <w:rPr>
                <w:sz w:val="22"/>
                <w:szCs w:val="22"/>
              </w:rPr>
            </w:pPr>
          </w:p>
        </w:tc>
      </w:tr>
    </w:tbl>
    <w:p w14:paraId="4AD1E83B" w14:textId="77777777" w:rsidR="0097755F" w:rsidRPr="00880BBF" w:rsidRDefault="0097755F" w:rsidP="0009537A">
      <w:pPr>
        <w:pStyle w:val="Heading2"/>
      </w:pPr>
    </w:p>
    <w:p w14:paraId="7969E331" w14:textId="5CF23505" w:rsidR="0097755F" w:rsidRPr="00880BBF" w:rsidRDefault="0097755F">
      <w:pPr>
        <w:spacing w:after="160" w:line="259" w:lineRule="auto"/>
        <w:rPr>
          <w:rFonts w:asciiTheme="majorHAnsi" w:eastAsiaTheme="majorEastAsia" w:hAnsiTheme="majorHAnsi" w:cstheme="majorBidi"/>
          <w:b/>
          <w:smallCaps/>
          <w:color w:val="000000" w:themeColor="text1"/>
          <w:sz w:val="22"/>
          <w:szCs w:val="22"/>
        </w:rPr>
      </w:pPr>
    </w:p>
    <w:p w14:paraId="141A144A" w14:textId="71C6F9CB" w:rsidR="00CF77E9" w:rsidRPr="00880BBF" w:rsidRDefault="00CF77E9" w:rsidP="000B2A93">
      <w:pPr>
        <w:pStyle w:val="Heading2"/>
        <w:ind w:left="0"/>
      </w:pPr>
      <w:bookmarkStart w:id="40" w:name="_Toc85019998"/>
      <w:r w:rsidRPr="00880BBF">
        <w:lastRenderedPageBreak/>
        <w:t>PART B-1: Evaluation of Size, Scope and Quality</w:t>
      </w:r>
      <w:bookmarkEnd w:id="40"/>
    </w:p>
    <w:p w14:paraId="47892643" w14:textId="675B6E4C" w:rsidR="00CF77E9" w:rsidRPr="00880BBF" w:rsidRDefault="00CF77E9" w:rsidP="00CF77E9">
      <w:pPr>
        <w:spacing w:before="100"/>
        <w:rPr>
          <w:sz w:val="22"/>
          <w:szCs w:val="22"/>
        </w:rPr>
      </w:pPr>
      <w:r w:rsidRPr="00880BBF">
        <w:rPr>
          <w:sz w:val="22"/>
          <w:szCs w:val="22"/>
        </w:rPr>
        <w:t>Please answer the following questions to evaluate the Size, Scope, and Quality of your CTE programs. Address those statements and questions that provide the best and most relevant feedback to your campus.</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CF77E9" w:rsidRPr="00880BBF" w14:paraId="44CCCD7C" w14:textId="77777777" w:rsidTr="0097755F">
        <w:tc>
          <w:tcPr>
            <w:tcW w:w="3600" w:type="dxa"/>
            <w:shd w:val="clear" w:color="auto" w:fill="D9D9D9" w:themeFill="background1" w:themeFillShade="D9"/>
            <w:vAlign w:val="center"/>
          </w:tcPr>
          <w:p w14:paraId="410B204B" w14:textId="77777777" w:rsidR="00CF77E9" w:rsidRPr="00880BBF" w:rsidRDefault="00CF77E9" w:rsidP="00CF77E9">
            <w:pPr>
              <w:jc w:val="center"/>
              <w:rPr>
                <w:b/>
                <w:sz w:val="22"/>
                <w:szCs w:val="22"/>
              </w:rPr>
            </w:pPr>
            <w:r w:rsidRPr="00880BBF">
              <w:rPr>
                <w:b/>
                <w:sz w:val="22"/>
                <w:szCs w:val="22"/>
              </w:rPr>
              <w:t>Identified Needs</w:t>
            </w:r>
          </w:p>
          <w:p w14:paraId="62E2B7AF" w14:textId="77777777" w:rsidR="00CF77E9" w:rsidRPr="00880BBF" w:rsidRDefault="00CF77E9" w:rsidP="00CF77E9">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2EAD97A1" w14:textId="77777777" w:rsidR="00CF77E9" w:rsidRPr="00880BBF" w:rsidRDefault="00CF77E9" w:rsidP="00CF77E9">
            <w:pPr>
              <w:jc w:val="center"/>
              <w:rPr>
                <w:b/>
                <w:sz w:val="22"/>
                <w:szCs w:val="22"/>
              </w:rPr>
            </w:pPr>
            <w:r w:rsidRPr="00880BBF">
              <w:rPr>
                <w:b/>
                <w:sz w:val="22"/>
                <w:szCs w:val="22"/>
              </w:rPr>
              <w:t>Evidence/Data Used</w:t>
            </w:r>
          </w:p>
          <w:p w14:paraId="549EDA46" w14:textId="77777777" w:rsidR="00CF77E9" w:rsidRPr="00880BBF" w:rsidRDefault="00CF77E9" w:rsidP="00CF77E9">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6D2880A6" w14:textId="77777777" w:rsidR="00CF77E9" w:rsidRPr="00880BBF" w:rsidRDefault="00CF77E9" w:rsidP="00CF77E9">
            <w:pPr>
              <w:jc w:val="center"/>
              <w:rPr>
                <w:b/>
                <w:sz w:val="22"/>
                <w:szCs w:val="22"/>
              </w:rPr>
            </w:pPr>
            <w:r w:rsidRPr="00880BBF">
              <w:rPr>
                <w:b/>
                <w:sz w:val="22"/>
                <w:szCs w:val="22"/>
              </w:rPr>
              <w:t>Stakeholders</w:t>
            </w:r>
          </w:p>
          <w:p w14:paraId="45DC5C9C" w14:textId="77777777" w:rsidR="00CF77E9" w:rsidRPr="00880BBF" w:rsidRDefault="00CF77E9" w:rsidP="00CF77E9">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31D9B3B3" w14:textId="77777777" w:rsidR="00CF77E9" w:rsidRPr="00880BBF" w:rsidRDefault="00CF77E9" w:rsidP="00CF77E9">
            <w:pPr>
              <w:jc w:val="center"/>
              <w:rPr>
                <w:b/>
                <w:sz w:val="22"/>
                <w:szCs w:val="22"/>
              </w:rPr>
            </w:pPr>
            <w:r w:rsidRPr="00880BBF">
              <w:rPr>
                <w:b/>
                <w:sz w:val="22"/>
                <w:szCs w:val="22"/>
              </w:rPr>
              <w:t>Strategies</w:t>
            </w:r>
          </w:p>
          <w:p w14:paraId="07CFAA81" w14:textId="77777777" w:rsidR="00CF77E9" w:rsidRPr="00880BBF" w:rsidRDefault="00CF77E9" w:rsidP="00CF77E9">
            <w:pPr>
              <w:jc w:val="center"/>
              <w:rPr>
                <w:bCs/>
                <w:sz w:val="22"/>
                <w:szCs w:val="22"/>
              </w:rPr>
            </w:pPr>
            <w:r w:rsidRPr="00880BBF">
              <w:rPr>
                <w:bCs/>
                <w:sz w:val="22"/>
                <w:szCs w:val="22"/>
              </w:rPr>
              <w:t>to address the identified need</w:t>
            </w:r>
          </w:p>
        </w:tc>
      </w:tr>
      <w:tr w:rsidR="00CF77E9" w:rsidRPr="00880BBF" w14:paraId="4D780597" w14:textId="77777777" w:rsidTr="0097755F">
        <w:tc>
          <w:tcPr>
            <w:tcW w:w="14400" w:type="dxa"/>
            <w:gridSpan w:val="4"/>
            <w:shd w:val="clear" w:color="auto" w:fill="D9E2F3" w:themeFill="accent1" w:themeFillTint="33"/>
          </w:tcPr>
          <w:p w14:paraId="7FF3F7D8" w14:textId="3433D80F" w:rsidR="00CF77E9" w:rsidRPr="00880BBF" w:rsidRDefault="00CF77E9" w:rsidP="00CF77E9">
            <w:pPr>
              <w:rPr>
                <w:sz w:val="22"/>
                <w:szCs w:val="22"/>
              </w:rPr>
            </w:pPr>
            <w:r w:rsidRPr="00880BBF">
              <w:rPr>
                <w:sz w:val="22"/>
                <w:szCs w:val="22"/>
              </w:rPr>
              <w:t xml:space="preserve">1. Does your campus offer CTE programs that students choose to enroll in? Are programs regularly filled or with waiting lists? </w:t>
            </w:r>
          </w:p>
        </w:tc>
      </w:tr>
      <w:tr w:rsidR="00CF77E9" w:rsidRPr="00880BBF" w14:paraId="22E0D5AF" w14:textId="77777777" w:rsidTr="0097755F">
        <w:tc>
          <w:tcPr>
            <w:tcW w:w="3600" w:type="dxa"/>
            <w:vAlign w:val="center"/>
          </w:tcPr>
          <w:p w14:paraId="6B2FB7C5" w14:textId="77777777" w:rsidR="00CF77E9" w:rsidRPr="00880BBF" w:rsidRDefault="00CF77E9" w:rsidP="00CF77E9">
            <w:pPr>
              <w:rPr>
                <w:sz w:val="22"/>
                <w:szCs w:val="22"/>
              </w:rPr>
            </w:pPr>
          </w:p>
          <w:p w14:paraId="107B4FE5" w14:textId="67EC3164" w:rsidR="00C24BD9" w:rsidRPr="00880BBF" w:rsidRDefault="00C24BD9" w:rsidP="00CF77E9">
            <w:pPr>
              <w:rPr>
                <w:sz w:val="22"/>
                <w:szCs w:val="22"/>
              </w:rPr>
            </w:pPr>
          </w:p>
        </w:tc>
        <w:tc>
          <w:tcPr>
            <w:tcW w:w="3600" w:type="dxa"/>
            <w:vAlign w:val="center"/>
          </w:tcPr>
          <w:p w14:paraId="65B4B617" w14:textId="77777777" w:rsidR="00CF77E9" w:rsidRPr="00880BBF" w:rsidRDefault="00CF77E9" w:rsidP="00CF77E9">
            <w:pPr>
              <w:rPr>
                <w:sz w:val="22"/>
                <w:szCs w:val="22"/>
              </w:rPr>
            </w:pPr>
          </w:p>
        </w:tc>
        <w:tc>
          <w:tcPr>
            <w:tcW w:w="3600" w:type="dxa"/>
            <w:vAlign w:val="center"/>
          </w:tcPr>
          <w:p w14:paraId="60BA8F82" w14:textId="77777777" w:rsidR="00CF77E9" w:rsidRPr="00880BBF" w:rsidRDefault="00CF77E9" w:rsidP="00CF77E9">
            <w:pPr>
              <w:rPr>
                <w:sz w:val="22"/>
                <w:szCs w:val="22"/>
              </w:rPr>
            </w:pPr>
          </w:p>
        </w:tc>
        <w:tc>
          <w:tcPr>
            <w:tcW w:w="3600" w:type="dxa"/>
            <w:vAlign w:val="center"/>
          </w:tcPr>
          <w:p w14:paraId="7020516E" w14:textId="77777777" w:rsidR="00CF77E9" w:rsidRPr="00880BBF" w:rsidRDefault="00CF77E9" w:rsidP="00CF77E9">
            <w:pPr>
              <w:rPr>
                <w:sz w:val="22"/>
                <w:szCs w:val="22"/>
              </w:rPr>
            </w:pPr>
          </w:p>
        </w:tc>
      </w:tr>
      <w:tr w:rsidR="00CF77E9" w:rsidRPr="00880BBF" w14:paraId="0D64F527" w14:textId="77777777" w:rsidTr="0097755F">
        <w:tc>
          <w:tcPr>
            <w:tcW w:w="14400" w:type="dxa"/>
            <w:gridSpan w:val="4"/>
            <w:shd w:val="clear" w:color="auto" w:fill="D9E2F3" w:themeFill="accent1" w:themeFillTint="33"/>
          </w:tcPr>
          <w:p w14:paraId="267263A2" w14:textId="208FD34D" w:rsidR="00CF77E9" w:rsidRPr="00880BBF" w:rsidRDefault="00CF77E9" w:rsidP="00CF77E9">
            <w:pPr>
              <w:rPr>
                <w:sz w:val="22"/>
                <w:szCs w:val="22"/>
              </w:rPr>
            </w:pPr>
            <w:r w:rsidRPr="00880BBF">
              <w:rPr>
                <w:sz w:val="22"/>
                <w:szCs w:val="22"/>
              </w:rPr>
              <w:t xml:space="preserve">2. Does you campus offer a sufficient number of courses and sections within programs? Are there any courses that students have difficulty enrolling in because they are regularly full? How might you address this? </w:t>
            </w:r>
          </w:p>
        </w:tc>
      </w:tr>
      <w:tr w:rsidR="00CF77E9" w:rsidRPr="00880BBF" w14:paraId="2C806426" w14:textId="77777777" w:rsidTr="0097755F">
        <w:tc>
          <w:tcPr>
            <w:tcW w:w="3600" w:type="dxa"/>
            <w:vAlign w:val="center"/>
          </w:tcPr>
          <w:p w14:paraId="336B28A5" w14:textId="77777777" w:rsidR="00CF77E9" w:rsidRPr="00880BBF" w:rsidRDefault="00CF77E9" w:rsidP="00CF77E9">
            <w:pPr>
              <w:rPr>
                <w:sz w:val="22"/>
                <w:szCs w:val="22"/>
              </w:rPr>
            </w:pPr>
          </w:p>
          <w:p w14:paraId="751D8E97" w14:textId="20A9F6BB" w:rsidR="00C24BD9" w:rsidRPr="00880BBF" w:rsidRDefault="00C24BD9" w:rsidP="00CF77E9">
            <w:pPr>
              <w:rPr>
                <w:sz w:val="22"/>
                <w:szCs w:val="22"/>
              </w:rPr>
            </w:pPr>
          </w:p>
        </w:tc>
        <w:tc>
          <w:tcPr>
            <w:tcW w:w="3600" w:type="dxa"/>
            <w:vAlign w:val="center"/>
          </w:tcPr>
          <w:p w14:paraId="09F42441" w14:textId="77777777" w:rsidR="00CF77E9" w:rsidRPr="00880BBF" w:rsidRDefault="00CF77E9" w:rsidP="00CF77E9">
            <w:pPr>
              <w:rPr>
                <w:sz w:val="22"/>
                <w:szCs w:val="22"/>
              </w:rPr>
            </w:pPr>
          </w:p>
        </w:tc>
        <w:tc>
          <w:tcPr>
            <w:tcW w:w="3600" w:type="dxa"/>
            <w:vAlign w:val="center"/>
          </w:tcPr>
          <w:p w14:paraId="761F8C94" w14:textId="77777777" w:rsidR="00CF77E9" w:rsidRPr="00880BBF" w:rsidRDefault="00CF77E9" w:rsidP="00CF77E9">
            <w:pPr>
              <w:rPr>
                <w:sz w:val="22"/>
                <w:szCs w:val="22"/>
              </w:rPr>
            </w:pPr>
          </w:p>
        </w:tc>
        <w:tc>
          <w:tcPr>
            <w:tcW w:w="3600" w:type="dxa"/>
            <w:vAlign w:val="center"/>
          </w:tcPr>
          <w:p w14:paraId="33610819" w14:textId="77777777" w:rsidR="00CF77E9" w:rsidRPr="00880BBF" w:rsidRDefault="00CF77E9" w:rsidP="00CF77E9">
            <w:pPr>
              <w:rPr>
                <w:sz w:val="22"/>
                <w:szCs w:val="22"/>
              </w:rPr>
            </w:pPr>
          </w:p>
        </w:tc>
      </w:tr>
      <w:tr w:rsidR="00FF1712" w:rsidRPr="00880BBF" w14:paraId="7E1A6D0C" w14:textId="77777777" w:rsidTr="0097755F">
        <w:tc>
          <w:tcPr>
            <w:tcW w:w="14400" w:type="dxa"/>
            <w:gridSpan w:val="4"/>
            <w:shd w:val="clear" w:color="auto" w:fill="D9E2F3" w:themeFill="accent1" w:themeFillTint="33"/>
          </w:tcPr>
          <w:p w14:paraId="3D0EDBFE" w14:textId="77777777" w:rsidR="00FF1712" w:rsidRPr="00880BBF" w:rsidRDefault="00FF1712" w:rsidP="0057659D">
            <w:pPr>
              <w:rPr>
                <w:sz w:val="22"/>
                <w:szCs w:val="22"/>
              </w:rPr>
            </w:pPr>
            <w:r w:rsidRPr="00880BBF">
              <w:rPr>
                <w:sz w:val="22"/>
                <w:szCs w:val="22"/>
              </w:rPr>
              <w:t xml:space="preserve">3. Are all students who wish to access district/campus CTE programs are able to do so? </w:t>
            </w:r>
          </w:p>
        </w:tc>
      </w:tr>
      <w:tr w:rsidR="00FF1712" w:rsidRPr="00880BBF" w14:paraId="36819D1E" w14:textId="77777777" w:rsidTr="0097755F">
        <w:tc>
          <w:tcPr>
            <w:tcW w:w="3600" w:type="dxa"/>
            <w:vAlign w:val="center"/>
          </w:tcPr>
          <w:p w14:paraId="5CCC962B" w14:textId="77777777" w:rsidR="00FF1712" w:rsidRPr="00880BBF" w:rsidRDefault="00FF1712" w:rsidP="0057659D">
            <w:pPr>
              <w:rPr>
                <w:sz w:val="22"/>
                <w:szCs w:val="22"/>
              </w:rPr>
            </w:pPr>
          </w:p>
          <w:p w14:paraId="56D65407" w14:textId="31030B13" w:rsidR="00C24BD9" w:rsidRPr="00880BBF" w:rsidRDefault="00C24BD9" w:rsidP="0057659D">
            <w:pPr>
              <w:rPr>
                <w:sz w:val="22"/>
                <w:szCs w:val="22"/>
              </w:rPr>
            </w:pPr>
          </w:p>
        </w:tc>
        <w:tc>
          <w:tcPr>
            <w:tcW w:w="3600" w:type="dxa"/>
            <w:vAlign w:val="center"/>
          </w:tcPr>
          <w:p w14:paraId="77627552" w14:textId="77777777" w:rsidR="00FF1712" w:rsidRPr="00880BBF" w:rsidRDefault="00FF1712" w:rsidP="0057659D">
            <w:pPr>
              <w:rPr>
                <w:sz w:val="22"/>
                <w:szCs w:val="22"/>
              </w:rPr>
            </w:pPr>
          </w:p>
        </w:tc>
        <w:tc>
          <w:tcPr>
            <w:tcW w:w="3600" w:type="dxa"/>
            <w:vAlign w:val="center"/>
          </w:tcPr>
          <w:p w14:paraId="173BB065" w14:textId="77777777" w:rsidR="00FF1712" w:rsidRPr="00880BBF" w:rsidRDefault="00FF1712" w:rsidP="0057659D">
            <w:pPr>
              <w:rPr>
                <w:sz w:val="22"/>
                <w:szCs w:val="22"/>
              </w:rPr>
            </w:pPr>
          </w:p>
        </w:tc>
        <w:tc>
          <w:tcPr>
            <w:tcW w:w="3600" w:type="dxa"/>
            <w:vAlign w:val="center"/>
          </w:tcPr>
          <w:p w14:paraId="67EAD1DB" w14:textId="77777777" w:rsidR="00FF1712" w:rsidRPr="00880BBF" w:rsidRDefault="00FF1712" w:rsidP="0057659D">
            <w:pPr>
              <w:rPr>
                <w:sz w:val="22"/>
                <w:szCs w:val="22"/>
              </w:rPr>
            </w:pPr>
          </w:p>
        </w:tc>
      </w:tr>
      <w:tr w:rsidR="00CF77E9" w:rsidRPr="00880BBF" w14:paraId="085D2C29" w14:textId="77777777" w:rsidTr="0097755F">
        <w:tc>
          <w:tcPr>
            <w:tcW w:w="14400" w:type="dxa"/>
            <w:gridSpan w:val="4"/>
            <w:shd w:val="clear" w:color="auto" w:fill="D9E2F3" w:themeFill="accent1" w:themeFillTint="33"/>
          </w:tcPr>
          <w:p w14:paraId="548EE111" w14:textId="6C48F958" w:rsidR="00CF77E9" w:rsidRPr="00880BBF" w:rsidRDefault="00CF77E9" w:rsidP="00CF77E9">
            <w:pPr>
              <w:rPr>
                <w:sz w:val="22"/>
                <w:szCs w:val="22"/>
              </w:rPr>
            </w:pPr>
            <w:r w:rsidRPr="00880BBF">
              <w:rPr>
                <w:sz w:val="22"/>
                <w:szCs w:val="22"/>
              </w:rPr>
              <w:t xml:space="preserve">3. </w:t>
            </w:r>
            <w:r w:rsidR="00FF1712" w:rsidRPr="00880BBF">
              <w:rPr>
                <w:sz w:val="22"/>
                <w:szCs w:val="22"/>
              </w:rPr>
              <w:t>What are the demographics of students not accepted into CTE programs? Are there any gaps in admission for students in special populations or based on different genders, races, and ethnicities?</w:t>
            </w:r>
          </w:p>
        </w:tc>
      </w:tr>
      <w:tr w:rsidR="00CF77E9" w:rsidRPr="00880BBF" w14:paraId="41097C0E" w14:textId="77777777" w:rsidTr="0097755F">
        <w:tc>
          <w:tcPr>
            <w:tcW w:w="3600" w:type="dxa"/>
            <w:vAlign w:val="center"/>
          </w:tcPr>
          <w:p w14:paraId="1F4F294B" w14:textId="77777777" w:rsidR="00CF77E9" w:rsidRPr="00880BBF" w:rsidRDefault="00CF77E9" w:rsidP="00CF77E9">
            <w:pPr>
              <w:rPr>
                <w:sz w:val="22"/>
                <w:szCs w:val="22"/>
              </w:rPr>
            </w:pPr>
          </w:p>
          <w:p w14:paraId="7973D258" w14:textId="2FA9C74A" w:rsidR="00C24BD9" w:rsidRPr="00880BBF" w:rsidRDefault="00C24BD9" w:rsidP="00CF77E9">
            <w:pPr>
              <w:rPr>
                <w:sz w:val="22"/>
                <w:szCs w:val="22"/>
              </w:rPr>
            </w:pPr>
          </w:p>
        </w:tc>
        <w:tc>
          <w:tcPr>
            <w:tcW w:w="3600" w:type="dxa"/>
            <w:vAlign w:val="center"/>
          </w:tcPr>
          <w:p w14:paraId="6B5975AC" w14:textId="77777777" w:rsidR="00CF77E9" w:rsidRPr="00880BBF" w:rsidRDefault="00CF77E9" w:rsidP="00CF77E9">
            <w:pPr>
              <w:rPr>
                <w:sz w:val="22"/>
                <w:szCs w:val="22"/>
              </w:rPr>
            </w:pPr>
          </w:p>
        </w:tc>
        <w:tc>
          <w:tcPr>
            <w:tcW w:w="3600" w:type="dxa"/>
            <w:vAlign w:val="center"/>
          </w:tcPr>
          <w:p w14:paraId="6204437D" w14:textId="77777777" w:rsidR="00CF77E9" w:rsidRPr="00880BBF" w:rsidRDefault="00CF77E9" w:rsidP="00CF77E9">
            <w:pPr>
              <w:rPr>
                <w:sz w:val="22"/>
                <w:szCs w:val="22"/>
              </w:rPr>
            </w:pPr>
          </w:p>
        </w:tc>
        <w:tc>
          <w:tcPr>
            <w:tcW w:w="3600" w:type="dxa"/>
            <w:vAlign w:val="center"/>
          </w:tcPr>
          <w:p w14:paraId="589E03ED" w14:textId="77777777" w:rsidR="00CF77E9" w:rsidRPr="00880BBF" w:rsidRDefault="00CF77E9" w:rsidP="00CF77E9">
            <w:pPr>
              <w:rPr>
                <w:sz w:val="22"/>
                <w:szCs w:val="22"/>
              </w:rPr>
            </w:pPr>
          </w:p>
        </w:tc>
      </w:tr>
      <w:tr w:rsidR="00CF77E9" w:rsidRPr="00880BBF" w14:paraId="060BCF08" w14:textId="77777777" w:rsidTr="0097755F">
        <w:tc>
          <w:tcPr>
            <w:tcW w:w="14400" w:type="dxa"/>
            <w:gridSpan w:val="4"/>
            <w:shd w:val="clear" w:color="auto" w:fill="D9E2F3" w:themeFill="accent1" w:themeFillTint="33"/>
          </w:tcPr>
          <w:p w14:paraId="11911629" w14:textId="1EB6BB3D" w:rsidR="00CF77E9" w:rsidRPr="00880BBF" w:rsidRDefault="00FF1712" w:rsidP="00CF77E9">
            <w:pPr>
              <w:rPr>
                <w:sz w:val="22"/>
                <w:szCs w:val="22"/>
              </w:rPr>
            </w:pPr>
            <w:r w:rsidRPr="00880BBF">
              <w:rPr>
                <w:sz w:val="22"/>
                <w:szCs w:val="22"/>
              </w:rPr>
              <w:t>4</w:t>
            </w:r>
            <w:r w:rsidR="00CF77E9" w:rsidRPr="00880BBF">
              <w:rPr>
                <w:sz w:val="22"/>
                <w:szCs w:val="22"/>
              </w:rPr>
              <w:t>.  Are your programs strongly aligned to local business/industry requirements?</w:t>
            </w:r>
          </w:p>
        </w:tc>
      </w:tr>
      <w:tr w:rsidR="00CF77E9" w:rsidRPr="00880BBF" w14:paraId="442B921F" w14:textId="77777777" w:rsidTr="0097755F">
        <w:tc>
          <w:tcPr>
            <w:tcW w:w="3600" w:type="dxa"/>
            <w:vAlign w:val="center"/>
          </w:tcPr>
          <w:p w14:paraId="1E7F4507" w14:textId="77777777" w:rsidR="00CF77E9" w:rsidRPr="00880BBF" w:rsidRDefault="00CF77E9" w:rsidP="00CF77E9">
            <w:pPr>
              <w:rPr>
                <w:sz w:val="22"/>
                <w:szCs w:val="22"/>
              </w:rPr>
            </w:pPr>
          </w:p>
          <w:p w14:paraId="5E1C8AF5" w14:textId="77777777" w:rsidR="00C24BD9" w:rsidRPr="00880BBF" w:rsidRDefault="00C24BD9" w:rsidP="00CF77E9">
            <w:pPr>
              <w:rPr>
                <w:sz w:val="22"/>
                <w:szCs w:val="22"/>
              </w:rPr>
            </w:pPr>
          </w:p>
          <w:p w14:paraId="0E1218DC" w14:textId="1387DC56" w:rsidR="00C24BD9" w:rsidRPr="00880BBF" w:rsidRDefault="00C24BD9" w:rsidP="00CF77E9">
            <w:pPr>
              <w:rPr>
                <w:sz w:val="22"/>
                <w:szCs w:val="22"/>
              </w:rPr>
            </w:pPr>
          </w:p>
        </w:tc>
        <w:tc>
          <w:tcPr>
            <w:tcW w:w="3600" w:type="dxa"/>
            <w:vAlign w:val="center"/>
          </w:tcPr>
          <w:p w14:paraId="6750772D" w14:textId="77777777" w:rsidR="00CF77E9" w:rsidRPr="00880BBF" w:rsidRDefault="00CF77E9" w:rsidP="00CF77E9">
            <w:pPr>
              <w:rPr>
                <w:sz w:val="22"/>
                <w:szCs w:val="22"/>
              </w:rPr>
            </w:pPr>
          </w:p>
        </w:tc>
        <w:tc>
          <w:tcPr>
            <w:tcW w:w="3600" w:type="dxa"/>
            <w:vAlign w:val="center"/>
          </w:tcPr>
          <w:p w14:paraId="14F8EF96" w14:textId="77777777" w:rsidR="00CF77E9" w:rsidRPr="00880BBF" w:rsidRDefault="00CF77E9" w:rsidP="00CF77E9">
            <w:pPr>
              <w:rPr>
                <w:sz w:val="22"/>
                <w:szCs w:val="22"/>
              </w:rPr>
            </w:pPr>
          </w:p>
        </w:tc>
        <w:tc>
          <w:tcPr>
            <w:tcW w:w="3600" w:type="dxa"/>
            <w:vAlign w:val="center"/>
          </w:tcPr>
          <w:p w14:paraId="2D0C1919" w14:textId="77777777" w:rsidR="00CF77E9" w:rsidRPr="00880BBF" w:rsidRDefault="00CF77E9" w:rsidP="00CF77E9">
            <w:pPr>
              <w:rPr>
                <w:sz w:val="22"/>
                <w:szCs w:val="22"/>
              </w:rPr>
            </w:pPr>
          </w:p>
        </w:tc>
      </w:tr>
      <w:tr w:rsidR="00CF77E9" w:rsidRPr="00880BBF" w14:paraId="715B8336" w14:textId="77777777" w:rsidTr="0097755F">
        <w:tc>
          <w:tcPr>
            <w:tcW w:w="14400" w:type="dxa"/>
            <w:gridSpan w:val="4"/>
            <w:shd w:val="clear" w:color="auto" w:fill="D9E2F3" w:themeFill="accent1" w:themeFillTint="33"/>
          </w:tcPr>
          <w:p w14:paraId="69B8CB48" w14:textId="142697E5" w:rsidR="00CF77E9" w:rsidRPr="00880BBF" w:rsidRDefault="00CF77E9" w:rsidP="0057659D">
            <w:pPr>
              <w:rPr>
                <w:sz w:val="22"/>
                <w:szCs w:val="22"/>
              </w:rPr>
            </w:pPr>
            <w:r w:rsidRPr="00880BBF">
              <w:rPr>
                <w:sz w:val="22"/>
                <w:szCs w:val="22"/>
              </w:rPr>
              <w:lastRenderedPageBreak/>
              <w:t xml:space="preserve">5.  Do your programs include embedded industry recognized credentials, internships, and/or apprenticeships? Are there work based learning opportunities? </w:t>
            </w:r>
          </w:p>
        </w:tc>
      </w:tr>
      <w:tr w:rsidR="00CF77E9" w:rsidRPr="00880BBF" w14:paraId="0FC040DA" w14:textId="77777777" w:rsidTr="0097755F">
        <w:tc>
          <w:tcPr>
            <w:tcW w:w="3600" w:type="dxa"/>
            <w:vAlign w:val="center"/>
          </w:tcPr>
          <w:p w14:paraId="48428751" w14:textId="77777777" w:rsidR="00CF77E9" w:rsidRPr="00880BBF" w:rsidRDefault="00CF77E9" w:rsidP="0057659D">
            <w:pPr>
              <w:rPr>
                <w:sz w:val="22"/>
                <w:szCs w:val="22"/>
              </w:rPr>
            </w:pPr>
          </w:p>
          <w:p w14:paraId="3A4F9982" w14:textId="77777777" w:rsidR="00C24BD9" w:rsidRPr="00880BBF" w:rsidRDefault="00C24BD9" w:rsidP="0057659D">
            <w:pPr>
              <w:rPr>
                <w:sz w:val="22"/>
                <w:szCs w:val="22"/>
              </w:rPr>
            </w:pPr>
          </w:p>
          <w:p w14:paraId="5EC5AAB2" w14:textId="3B4DFF80" w:rsidR="00C24BD9" w:rsidRPr="00880BBF" w:rsidRDefault="00C24BD9" w:rsidP="0057659D">
            <w:pPr>
              <w:rPr>
                <w:sz w:val="22"/>
                <w:szCs w:val="22"/>
              </w:rPr>
            </w:pPr>
          </w:p>
        </w:tc>
        <w:tc>
          <w:tcPr>
            <w:tcW w:w="3600" w:type="dxa"/>
            <w:vAlign w:val="center"/>
          </w:tcPr>
          <w:p w14:paraId="60326712" w14:textId="77777777" w:rsidR="00CF77E9" w:rsidRPr="00880BBF" w:rsidRDefault="00CF77E9" w:rsidP="0057659D">
            <w:pPr>
              <w:rPr>
                <w:sz w:val="22"/>
                <w:szCs w:val="22"/>
              </w:rPr>
            </w:pPr>
          </w:p>
        </w:tc>
        <w:tc>
          <w:tcPr>
            <w:tcW w:w="3600" w:type="dxa"/>
            <w:vAlign w:val="center"/>
          </w:tcPr>
          <w:p w14:paraId="08A919C6" w14:textId="77777777" w:rsidR="00CF77E9" w:rsidRPr="00880BBF" w:rsidRDefault="00CF77E9" w:rsidP="0057659D">
            <w:pPr>
              <w:rPr>
                <w:sz w:val="22"/>
                <w:szCs w:val="22"/>
              </w:rPr>
            </w:pPr>
          </w:p>
        </w:tc>
        <w:tc>
          <w:tcPr>
            <w:tcW w:w="3600" w:type="dxa"/>
            <w:vAlign w:val="center"/>
          </w:tcPr>
          <w:p w14:paraId="5A4E7A8C" w14:textId="77777777" w:rsidR="00CF77E9" w:rsidRPr="00880BBF" w:rsidRDefault="00CF77E9" w:rsidP="0057659D">
            <w:pPr>
              <w:rPr>
                <w:sz w:val="22"/>
                <w:szCs w:val="22"/>
              </w:rPr>
            </w:pPr>
          </w:p>
        </w:tc>
      </w:tr>
    </w:tbl>
    <w:p w14:paraId="46483ECA" w14:textId="7195911E" w:rsidR="0097755F" w:rsidRPr="00880BBF" w:rsidRDefault="0097755F">
      <w:pPr>
        <w:spacing w:after="160" w:line="259" w:lineRule="auto"/>
        <w:rPr>
          <w:rFonts w:asciiTheme="majorHAnsi" w:eastAsiaTheme="majorEastAsia" w:hAnsiTheme="majorHAnsi" w:cstheme="majorBidi"/>
          <w:b/>
          <w:smallCaps/>
          <w:color w:val="000000" w:themeColor="text1"/>
          <w:sz w:val="22"/>
          <w:szCs w:val="22"/>
        </w:rPr>
      </w:pPr>
    </w:p>
    <w:p w14:paraId="2F47535C" w14:textId="77026C78" w:rsidR="00597E70" w:rsidRPr="007E454E" w:rsidRDefault="00597E70" w:rsidP="007E454E">
      <w:pPr>
        <w:pStyle w:val="Heading2"/>
        <w:ind w:left="0"/>
        <w:rPr>
          <w:rFonts w:asciiTheme="majorHAnsi" w:hAnsiTheme="majorHAnsi" w:cstheme="majorBidi"/>
          <w:color w:val="000000" w:themeColor="text1"/>
          <w:sz w:val="22"/>
          <w:szCs w:val="22"/>
        </w:rPr>
      </w:pPr>
      <w:bookmarkStart w:id="41" w:name="_Toc85019999"/>
      <w:r w:rsidRPr="00880BBF">
        <w:t>PART B-2: Evaluation of Labor Market Alignment</w:t>
      </w:r>
      <w:bookmarkEnd w:id="41"/>
    </w:p>
    <w:p w14:paraId="1510FB1D" w14:textId="578F1525" w:rsidR="00597E70" w:rsidRPr="00880BBF" w:rsidRDefault="00597E70" w:rsidP="00FF1712">
      <w:pPr>
        <w:spacing w:before="100"/>
        <w:rPr>
          <w:sz w:val="22"/>
          <w:szCs w:val="22"/>
        </w:rPr>
      </w:pPr>
      <w:r w:rsidRPr="00880BBF">
        <w:rPr>
          <w:sz w:val="22"/>
          <w:szCs w:val="22"/>
        </w:rPr>
        <w:t xml:space="preserve">Use the prompts on this worksheet to determine how well your campus/district’s CTE programs are aligned to local, regional, and state labor demands.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FF1712" w:rsidRPr="00880BBF" w14:paraId="1F52BEF7" w14:textId="77777777" w:rsidTr="0097755F">
        <w:tc>
          <w:tcPr>
            <w:tcW w:w="3600" w:type="dxa"/>
            <w:shd w:val="clear" w:color="auto" w:fill="D9D9D9" w:themeFill="background1" w:themeFillShade="D9"/>
            <w:vAlign w:val="center"/>
          </w:tcPr>
          <w:p w14:paraId="23E573C6" w14:textId="77777777" w:rsidR="00FF1712" w:rsidRPr="00880BBF" w:rsidRDefault="00FF1712" w:rsidP="0057659D">
            <w:pPr>
              <w:jc w:val="center"/>
              <w:rPr>
                <w:b/>
                <w:sz w:val="22"/>
                <w:szCs w:val="22"/>
              </w:rPr>
            </w:pPr>
            <w:r w:rsidRPr="00880BBF">
              <w:rPr>
                <w:b/>
                <w:sz w:val="22"/>
                <w:szCs w:val="22"/>
              </w:rPr>
              <w:t>Identified Needs</w:t>
            </w:r>
          </w:p>
          <w:p w14:paraId="34972A3A" w14:textId="77777777" w:rsidR="00FF1712" w:rsidRPr="00880BBF" w:rsidRDefault="00FF1712"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263BCEDC" w14:textId="77777777" w:rsidR="00FF1712" w:rsidRPr="00880BBF" w:rsidRDefault="00FF1712" w:rsidP="0057659D">
            <w:pPr>
              <w:jc w:val="center"/>
              <w:rPr>
                <w:b/>
                <w:sz w:val="22"/>
                <w:szCs w:val="22"/>
              </w:rPr>
            </w:pPr>
            <w:r w:rsidRPr="00880BBF">
              <w:rPr>
                <w:b/>
                <w:sz w:val="22"/>
                <w:szCs w:val="22"/>
              </w:rPr>
              <w:t>Evidence/Data Used</w:t>
            </w:r>
          </w:p>
          <w:p w14:paraId="5F7B94F4" w14:textId="77777777" w:rsidR="00FF1712" w:rsidRPr="00880BBF" w:rsidRDefault="00FF1712"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230E35F9" w14:textId="77777777" w:rsidR="00FF1712" w:rsidRPr="00880BBF" w:rsidRDefault="00FF1712" w:rsidP="0057659D">
            <w:pPr>
              <w:jc w:val="center"/>
              <w:rPr>
                <w:b/>
                <w:sz w:val="22"/>
                <w:szCs w:val="22"/>
              </w:rPr>
            </w:pPr>
            <w:r w:rsidRPr="00880BBF">
              <w:rPr>
                <w:b/>
                <w:sz w:val="22"/>
                <w:szCs w:val="22"/>
              </w:rPr>
              <w:t>Stakeholders</w:t>
            </w:r>
          </w:p>
          <w:p w14:paraId="7339696C" w14:textId="77777777" w:rsidR="00FF1712" w:rsidRPr="00880BBF" w:rsidRDefault="00FF1712"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7C8E3783" w14:textId="77777777" w:rsidR="00FF1712" w:rsidRPr="00880BBF" w:rsidRDefault="00FF1712" w:rsidP="0057659D">
            <w:pPr>
              <w:jc w:val="center"/>
              <w:rPr>
                <w:b/>
                <w:sz w:val="22"/>
                <w:szCs w:val="22"/>
              </w:rPr>
            </w:pPr>
            <w:r w:rsidRPr="00880BBF">
              <w:rPr>
                <w:b/>
                <w:sz w:val="22"/>
                <w:szCs w:val="22"/>
              </w:rPr>
              <w:t>Strategies</w:t>
            </w:r>
          </w:p>
          <w:p w14:paraId="76F4905A" w14:textId="77777777" w:rsidR="00FF1712" w:rsidRPr="00880BBF" w:rsidRDefault="00FF1712" w:rsidP="0057659D">
            <w:pPr>
              <w:jc w:val="center"/>
              <w:rPr>
                <w:bCs/>
                <w:sz w:val="22"/>
                <w:szCs w:val="22"/>
              </w:rPr>
            </w:pPr>
            <w:r w:rsidRPr="00880BBF">
              <w:rPr>
                <w:bCs/>
                <w:sz w:val="22"/>
                <w:szCs w:val="22"/>
              </w:rPr>
              <w:t>to address the identified need</w:t>
            </w:r>
          </w:p>
        </w:tc>
      </w:tr>
      <w:tr w:rsidR="00FF1712" w:rsidRPr="00880BBF" w14:paraId="4D912BAB" w14:textId="77777777" w:rsidTr="0097755F">
        <w:tc>
          <w:tcPr>
            <w:tcW w:w="14400" w:type="dxa"/>
            <w:gridSpan w:val="4"/>
            <w:shd w:val="clear" w:color="auto" w:fill="D9E2F3" w:themeFill="accent1" w:themeFillTint="33"/>
          </w:tcPr>
          <w:p w14:paraId="4474BD5B" w14:textId="084EEE33" w:rsidR="00FF1712" w:rsidRPr="00880BBF" w:rsidRDefault="00FF1712" w:rsidP="0057659D">
            <w:pPr>
              <w:rPr>
                <w:sz w:val="22"/>
                <w:szCs w:val="22"/>
              </w:rPr>
            </w:pPr>
            <w:r w:rsidRPr="00880BBF">
              <w:rPr>
                <w:sz w:val="22"/>
                <w:szCs w:val="22"/>
              </w:rPr>
              <w:t xml:space="preserve">1. Do your CTE programs prepare students for occupations that are high skill, high wage, and in-demand? </w:t>
            </w:r>
          </w:p>
        </w:tc>
      </w:tr>
      <w:tr w:rsidR="00FF1712" w:rsidRPr="00880BBF" w14:paraId="33A712BB" w14:textId="77777777" w:rsidTr="0097755F">
        <w:tc>
          <w:tcPr>
            <w:tcW w:w="3600" w:type="dxa"/>
            <w:vAlign w:val="center"/>
          </w:tcPr>
          <w:p w14:paraId="7353DD34" w14:textId="77777777" w:rsidR="00FF1712" w:rsidRPr="00880BBF" w:rsidRDefault="00FF1712" w:rsidP="0057659D">
            <w:pPr>
              <w:rPr>
                <w:sz w:val="22"/>
                <w:szCs w:val="22"/>
              </w:rPr>
            </w:pPr>
          </w:p>
          <w:p w14:paraId="55451044" w14:textId="1AC0D90F" w:rsidR="00C24BD9" w:rsidRPr="00880BBF" w:rsidRDefault="00C24BD9" w:rsidP="0057659D">
            <w:pPr>
              <w:rPr>
                <w:sz w:val="22"/>
                <w:szCs w:val="22"/>
              </w:rPr>
            </w:pPr>
          </w:p>
        </w:tc>
        <w:tc>
          <w:tcPr>
            <w:tcW w:w="3600" w:type="dxa"/>
            <w:vAlign w:val="center"/>
          </w:tcPr>
          <w:p w14:paraId="558DF60A" w14:textId="77777777" w:rsidR="00FF1712" w:rsidRPr="00880BBF" w:rsidRDefault="00FF1712" w:rsidP="0057659D">
            <w:pPr>
              <w:rPr>
                <w:sz w:val="22"/>
                <w:szCs w:val="22"/>
              </w:rPr>
            </w:pPr>
          </w:p>
        </w:tc>
        <w:tc>
          <w:tcPr>
            <w:tcW w:w="3600" w:type="dxa"/>
            <w:vAlign w:val="center"/>
          </w:tcPr>
          <w:p w14:paraId="4224C8B5" w14:textId="77777777" w:rsidR="00FF1712" w:rsidRPr="00880BBF" w:rsidRDefault="00FF1712" w:rsidP="0057659D">
            <w:pPr>
              <w:rPr>
                <w:sz w:val="22"/>
                <w:szCs w:val="22"/>
              </w:rPr>
            </w:pPr>
          </w:p>
        </w:tc>
        <w:tc>
          <w:tcPr>
            <w:tcW w:w="3600" w:type="dxa"/>
            <w:vAlign w:val="center"/>
          </w:tcPr>
          <w:p w14:paraId="183490E3" w14:textId="77777777" w:rsidR="00FF1712" w:rsidRPr="00880BBF" w:rsidRDefault="00FF1712" w:rsidP="0057659D">
            <w:pPr>
              <w:rPr>
                <w:sz w:val="22"/>
                <w:szCs w:val="22"/>
              </w:rPr>
            </w:pPr>
          </w:p>
        </w:tc>
      </w:tr>
      <w:tr w:rsidR="00FF1712" w:rsidRPr="00880BBF" w14:paraId="0BE8832D" w14:textId="77777777" w:rsidTr="0097755F">
        <w:tc>
          <w:tcPr>
            <w:tcW w:w="14400" w:type="dxa"/>
            <w:gridSpan w:val="4"/>
            <w:shd w:val="clear" w:color="auto" w:fill="D9E2F3" w:themeFill="accent1" w:themeFillTint="33"/>
          </w:tcPr>
          <w:p w14:paraId="0FDF7DC4" w14:textId="64CB68A0" w:rsidR="00FF1712" w:rsidRPr="00880BBF" w:rsidRDefault="00FF1712" w:rsidP="0057659D">
            <w:pPr>
              <w:rPr>
                <w:sz w:val="22"/>
                <w:szCs w:val="22"/>
              </w:rPr>
            </w:pPr>
            <w:r w:rsidRPr="00880BBF">
              <w:rPr>
                <w:sz w:val="22"/>
                <w:szCs w:val="22"/>
              </w:rPr>
              <w:t>2. What are the highest projected growth industries in the region/state? What occupations are part of that industry?</w:t>
            </w:r>
          </w:p>
        </w:tc>
      </w:tr>
      <w:tr w:rsidR="00FF1712" w:rsidRPr="00880BBF" w14:paraId="255C9848" w14:textId="77777777" w:rsidTr="0097755F">
        <w:tc>
          <w:tcPr>
            <w:tcW w:w="3600" w:type="dxa"/>
            <w:vAlign w:val="center"/>
          </w:tcPr>
          <w:p w14:paraId="5E26F80D" w14:textId="77777777" w:rsidR="00FF1712" w:rsidRPr="00880BBF" w:rsidRDefault="00FF1712" w:rsidP="0057659D">
            <w:pPr>
              <w:rPr>
                <w:sz w:val="22"/>
                <w:szCs w:val="22"/>
              </w:rPr>
            </w:pPr>
          </w:p>
          <w:p w14:paraId="71C9638A" w14:textId="7359FC0A" w:rsidR="00C24BD9" w:rsidRPr="00880BBF" w:rsidRDefault="00C24BD9" w:rsidP="0057659D">
            <w:pPr>
              <w:rPr>
                <w:sz w:val="22"/>
                <w:szCs w:val="22"/>
              </w:rPr>
            </w:pPr>
          </w:p>
        </w:tc>
        <w:tc>
          <w:tcPr>
            <w:tcW w:w="3600" w:type="dxa"/>
            <w:vAlign w:val="center"/>
          </w:tcPr>
          <w:p w14:paraId="55FCA855" w14:textId="77777777" w:rsidR="00FF1712" w:rsidRPr="00880BBF" w:rsidRDefault="00FF1712" w:rsidP="0057659D">
            <w:pPr>
              <w:rPr>
                <w:sz w:val="22"/>
                <w:szCs w:val="22"/>
              </w:rPr>
            </w:pPr>
          </w:p>
        </w:tc>
        <w:tc>
          <w:tcPr>
            <w:tcW w:w="3600" w:type="dxa"/>
            <w:vAlign w:val="center"/>
          </w:tcPr>
          <w:p w14:paraId="58D2A0D1" w14:textId="77777777" w:rsidR="00FF1712" w:rsidRPr="00880BBF" w:rsidRDefault="00FF1712" w:rsidP="0057659D">
            <w:pPr>
              <w:rPr>
                <w:sz w:val="22"/>
                <w:szCs w:val="22"/>
              </w:rPr>
            </w:pPr>
          </w:p>
        </w:tc>
        <w:tc>
          <w:tcPr>
            <w:tcW w:w="3600" w:type="dxa"/>
            <w:vAlign w:val="center"/>
          </w:tcPr>
          <w:p w14:paraId="237046E6" w14:textId="77777777" w:rsidR="00FF1712" w:rsidRPr="00880BBF" w:rsidRDefault="00FF1712" w:rsidP="0057659D">
            <w:pPr>
              <w:rPr>
                <w:sz w:val="22"/>
                <w:szCs w:val="22"/>
              </w:rPr>
            </w:pPr>
          </w:p>
        </w:tc>
      </w:tr>
      <w:tr w:rsidR="00FF1712" w:rsidRPr="00880BBF" w14:paraId="4F85D45B" w14:textId="77777777" w:rsidTr="0097755F">
        <w:tc>
          <w:tcPr>
            <w:tcW w:w="14400" w:type="dxa"/>
            <w:gridSpan w:val="4"/>
            <w:shd w:val="clear" w:color="auto" w:fill="D9E2F3" w:themeFill="accent1" w:themeFillTint="33"/>
          </w:tcPr>
          <w:p w14:paraId="1932DE46" w14:textId="4C15764D" w:rsidR="00FF1712" w:rsidRPr="00880BBF" w:rsidRDefault="00FF1712" w:rsidP="0057659D">
            <w:pPr>
              <w:rPr>
                <w:sz w:val="22"/>
                <w:szCs w:val="22"/>
              </w:rPr>
            </w:pPr>
            <w:r w:rsidRPr="00880BBF">
              <w:rPr>
                <w:sz w:val="22"/>
                <w:szCs w:val="22"/>
              </w:rPr>
              <w:t>3. How do CTE program enrollments match projected job openings? Where are the biggest gaps?</w:t>
            </w:r>
          </w:p>
        </w:tc>
      </w:tr>
      <w:tr w:rsidR="00FF1712" w:rsidRPr="00880BBF" w14:paraId="32D2D2E6" w14:textId="77777777" w:rsidTr="0097755F">
        <w:tc>
          <w:tcPr>
            <w:tcW w:w="3600" w:type="dxa"/>
            <w:vAlign w:val="center"/>
          </w:tcPr>
          <w:p w14:paraId="604982A2" w14:textId="77777777" w:rsidR="00FF1712" w:rsidRPr="00880BBF" w:rsidRDefault="00FF1712" w:rsidP="0057659D">
            <w:pPr>
              <w:rPr>
                <w:sz w:val="22"/>
                <w:szCs w:val="22"/>
              </w:rPr>
            </w:pPr>
          </w:p>
          <w:p w14:paraId="70DC2734" w14:textId="180704A2" w:rsidR="00C24BD9" w:rsidRPr="00880BBF" w:rsidRDefault="00C24BD9" w:rsidP="0057659D">
            <w:pPr>
              <w:rPr>
                <w:sz w:val="22"/>
                <w:szCs w:val="22"/>
              </w:rPr>
            </w:pPr>
          </w:p>
        </w:tc>
        <w:tc>
          <w:tcPr>
            <w:tcW w:w="3600" w:type="dxa"/>
            <w:vAlign w:val="center"/>
          </w:tcPr>
          <w:p w14:paraId="48D8DBCB" w14:textId="77777777" w:rsidR="00FF1712" w:rsidRPr="00880BBF" w:rsidRDefault="00FF1712" w:rsidP="0057659D">
            <w:pPr>
              <w:rPr>
                <w:sz w:val="22"/>
                <w:szCs w:val="22"/>
              </w:rPr>
            </w:pPr>
          </w:p>
        </w:tc>
        <w:tc>
          <w:tcPr>
            <w:tcW w:w="3600" w:type="dxa"/>
            <w:vAlign w:val="center"/>
          </w:tcPr>
          <w:p w14:paraId="4274D5C9" w14:textId="77777777" w:rsidR="00FF1712" w:rsidRPr="00880BBF" w:rsidRDefault="00FF1712" w:rsidP="0057659D">
            <w:pPr>
              <w:rPr>
                <w:sz w:val="22"/>
                <w:szCs w:val="22"/>
              </w:rPr>
            </w:pPr>
          </w:p>
        </w:tc>
        <w:tc>
          <w:tcPr>
            <w:tcW w:w="3600" w:type="dxa"/>
            <w:vAlign w:val="center"/>
          </w:tcPr>
          <w:p w14:paraId="173A4E19" w14:textId="77777777" w:rsidR="00FF1712" w:rsidRPr="00880BBF" w:rsidRDefault="00FF1712" w:rsidP="0057659D">
            <w:pPr>
              <w:rPr>
                <w:sz w:val="22"/>
                <w:szCs w:val="22"/>
              </w:rPr>
            </w:pPr>
          </w:p>
        </w:tc>
      </w:tr>
      <w:tr w:rsidR="00FF1712" w:rsidRPr="00880BBF" w14:paraId="5E41465A" w14:textId="77777777" w:rsidTr="0097755F">
        <w:tc>
          <w:tcPr>
            <w:tcW w:w="14400" w:type="dxa"/>
            <w:gridSpan w:val="4"/>
            <w:shd w:val="clear" w:color="auto" w:fill="D9E2F3" w:themeFill="accent1" w:themeFillTint="33"/>
          </w:tcPr>
          <w:p w14:paraId="2B86679A" w14:textId="57726AF8" w:rsidR="00FF1712" w:rsidRPr="00880BBF" w:rsidRDefault="00FF1712" w:rsidP="0057659D">
            <w:pPr>
              <w:rPr>
                <w:sz w:val="22"/>
                <w:szCs w:val="22"/>
              </w:rPr>
            </w:pPr>
            <w:r w:rsidRPr="00880BBF">
              <w:rPr>
                <w:sz w:val="22"/>
                <w:szCs w:val="22"/>
              </w:rPr>
              <w:t>4. Are your CTE programs strongly aligned to local business/industry requirements?</w:t>
            </w:r>
          </w:p>
        </w:tc>
      </w:tr>
      <w:tr w:rsidR="00FF1712" w:rsidRPr="00880BBF" w14:paraId="6C68781A" w14:textId="77777777" w:rsidTr="0097755F">
        <w:tc>
          <w:tcPr>
            <w:tcW w:w="3600" w:type="dxa"/>
            <w:vAlign w:val="center"/>
          </w:tcPr>
          <w:p w14:paraId="57264932" w14:textId="77777777" w:rsidR="00FF1712" w:rsidRPr="00880BBF" w:rsidRDefault="00FF1712" w:rsidP="0057659D">
            <w:pPr>
              <w:rPr>
                <w:sz w:val="22"/>
                <w:szCs w:val="22"/>
              </w:rPr>
            </w:pPr>
          </w:p>
          <w:p w14:paraId="0934C882" w14:textId="7F255B23" w:rsidR="00C24BD9" w:rsidRPr="00880BBF" w:rsidRDefault="00C24BD9" w:rsidP="0057659D">
            <w:pPr>
              <w:rPr>
                <w:sz w:val="22"/>
                <w:szCs w:val="22"/>
              </w:rPr>
            </w:pPr>
          </w:p>
        </w:tc>
        <w:tc>
          <w:tcPr>
            <w:tcW w:w="3600" w:type="dxa"/>
            <w:vAlign w:val="center"/>
          </w:tcPr>
          <w:p w14:paraId="48FCE696" w14:textId="77777777" w:rsidR="00FF1712" w:rsidRPr="00880BBF" w:rsidRDefault="00FF1712" w:rsidP="0057659D">
            <w:pPr>
              <w:rPr>
                <w:sz w:val="22"/>
                <w:szCs w:val="22"/>
              </w:rPr>
            </w:pPr>
          </w:p>
        </w:tc>
        <w:tc>
          <w:tcPr>
            <w:tcW w:w="3600" w:type="dxa"/>
            <w:vAlign w:val="center"/>
          </w:tcPr>
          <w:p w14:paraId="2926EDA6" w14:textId="77777777" w:rsidR="00FF1712" w:rsidRPr="00880BBF" w:rsidRDefault="00FF1712" w:rsidP="0057659D">
            <w:pPr>
              <w:rPr>
                <w:sz w:val="22"/>
                <w:szCs w:val="22"/>
              </w:rPr>
            </w:pPr>
          </w:p>
        </w:tc>
        <w:tc>
          <w:tcPr>
            <w:tcW w:w="3600" w:type="dxa"/>
            <w:vAlign w:val="center"/>
          </w:tcPr>
          <w:p w14:paraId="5577B506" w14:textId="77777777" w:rsidR="00FF1712" w:rsidRPr="00880BBF" w:rsidRDefault="00FF1712" w:rsidP="0057659D">
            <w:pPr>
              <w:rPr>
                <w:sz w:val="22"/>
                <w:szCs w:val="22"/>
              </w:rPr>
            </w:pPr>
          </w:p>
        </w:tc>
      </w:tr>
      <w:tr w:rsidR="00FF1712" w:rsidRPr="00880BBF" w14:paraId="342251E3" w14:textId="77777777" w:rsidTr="0097755F">
        <w:tc>
          <w:tcPr>
            <w:tcW w:w="14400" w:type="dxa"/>
            <w:gridSpan w:val="4"/>
            <w:shd w:val="clear" w:color="auto" w:fill="D9E2F3" w:themeFill="accent1" w:themeFillTint="33"/>
          </w:tcPr>
          <w:p w14:paraId="7ED45DE0" w14:textId="21D07D62" w:rsidR="00FF1712" w:rsidRPr="00880BBF" w:rsidRDefault="00FF1712" w:rsidP="0057659D">
            <w:pPr>
              <w:rPr>
                <w:sz w:val="22"/>
                <w:szCs w:val="22"/>
              </w:rPr>
            </w:pPr>
            <w:r w:rsidRPr="00880BBF">
              <w:rPr>
                <w:sz w:val="22"/>
                <w:szCs w:val="22"/>
              </w:rPr>
              <w:lastRenderedPageBreak/>
              <w:t>5. Does your campus have policies in place to respond to changes in the labor market and develop new, or refine existing, CTE programs?</w:t>
            </w:r>
          </w:p>
        </w:tc>
      </w:tr>
      <w:tr w:rsidR="00FF1712" w:rsidRPr="00880BBF" w14:paraId="3891063E" w14:textId="77777777" w:rsidTr="0097755F">
        <w:tc>
          <w:tcPr>
            <w:tcW w:w="3600" w:type="dxa"/>
            <w:vAlign w:val="center"/>
          </w:tcPr>
          <w:p w14:paraId="206F2A47" w14:textId="77777777" w:rsidR="00FF1712" w:rsidRPr="00880BBF" w:rsidRDefault="00FF1712" w:rsidP="0057659D">
            <w:pPr>
              <w:rPr>
                <w:sz w:val="22"/>
                <w:szCs w:val="22"/>
              </w:rPr>
            </w:pPr>
          </w:p>
          <w:p w14:paraId="23AC4084" w14:textId="72D2EA30" w:rsidR="00C24BD9" w:rsidRPr="00880BBF" w:rsidRDefault="00C24BD9" w:rsidP="0057659D">
            <w:pPr>
              <w:rPr>
                <w:sz w:val="22"/>
                <w:szCs w:val="22"/>
              </w:rPr>
            </w:pPr>
          </w:p>
        </w:tc>
        <w:tc>
          <w:tcPr>
            <w:tcW w:w="3600" w:type="dxa"/>
            <w:vAlign w:val="center"/>
          </w:tcPr>
          <w:p w14:paraId="2233D3A2" w14:textId="77777777" w:rsidR="00FF1712" w:rsidRPr="00880BBF" w:rsidRDefault="00FF1712" w:rsidP="0057659D">
            <w:pPr>
              <w:rPr>
                <w:sz w:val="22"/>
                <w:szCs w:val="22"/>
              </w:rPr>
            </w:pPr>
          </w:p>
        </w:tc>
        <w:tc>
          <w:tcPr>
            <w:tcW w:w="3600" w:type="dxa"/>
            <w:vAlign w:val="center"/>
          </w:tcPr>
          <w:p w14:paraId="394AB2DC" w14:textId="77777777" w:rsidR="00FF1712" w:rsidRPr="00880BBF" w:rsidRDefault="00FF1712" w:rsidP="0057659D">
            <w:pPr>
              <w:rPr>
                <w:sz w:val="22"/>
                <w:szCs w:val="22"/>
              </w:rPr>
            </w:pPr>
          </w:p>
        </w:tc>
        <w:tc>
          <w:tcPr>
            <w:tcW w:w="3600" w:type="dxa"/>
            <w:vAlign w:val="center"/>
          </w:tcPr>
          <w:p w14:paraId="01BC86EE" w14:textId="77777777" w:rsidR="00FF1712" w:rsidRPr="00880BBF" w:rsidRDefault="00FF1712" w:rsidP="0057659D">
            <w:pPr>
              <w:rPr>
                <w:sz w:val="22"/>
                <w:szCs w:val="22"/>
              </w:rPr>
            </w:pPr>
          </w:p>
        </w:tc>
      </w:tr>
      <w:tr w:rsidR="00FF1712" w:rsidRPr="00880BBF" w14:paraId="30AFC3A0" w14:textId="77777777" w:rsidTr="0097755F">
        <w:tc>
          <w:tcPr>
            <w:tcW w:w="14400" w:type="dxa"/>
            <w:gridSpan w:val="4"/>
            <w:shd w:val="clear" w:color="auto" w:fill="D9E2F3" w:themeFill="accent1" w:themeFillTint="33"/>
          </w:tcPr>
          <w:p w14:paraId="2EA951B1" w14:textId="3CB79B68" w:rsidR="00FF1712" w:rsidRPr="00880BBF" w:rsidRDefault="00FF1712" w:rsidP="0057659D">
            <w:pPr>
              <w:rPr>
                <w:sz w:val="22"/>
                <w:szCs w:val="22"/>
              </w:rPr>
            </w:pPr>
            <w:r w:rsidRPr="00880BBF">
              <w:rPr>
                <w:sz w:val="22"/>
                <w:szCs w:val="22"/>
              </w:rPr>
              <w:t>6. Do your industry partners indicate that students graduate ready to enter high-skill, in-demand, and high-wage job positions?</w:t>
            </w:r>
          </w:p>
        </w:tc>
      </w:tr>
      <w:tr w:rsidR="00FF1712" w:rsidRPr="00880BBF" w14:paraId="32801E37" w14:textId="77777777" w:rsidTr="0097755F">
        <w:tc>
          <w:tcPr>
            <w:tcW w:w="3600" w:type="dxa"/>
            <w:vAlign w:val="center"/>
          </w:tcPr>
          <w:p w14:paraId="4944380C" w14:textId="77777777" w:rsidR="00FF1712" w:rsidRPr="00880BBF" w:rsidRDefault="00FF1712" w:rsidP="0057659D">
            <w:pPr>
              <w:rPr>
                <w:sz w:val="22"/>
                <w:szCs w:val="22"/>
              </w:rPr>
            </w:pPr>
          </w:p>
          <w:p w14:paraId="61F0A02C" w14:textId="63B59C90" w:rsidR="00C24BD9" w:rsidRPr="00880BBF" w:rsidRDefault="00C24BD9" w:rsidP="0057659D">
            <w:pPr>
              <w:rPr>
                <w:sz w:val="22"/>
                <w:szCs w:val="22"/>
              </w:rPr>
            </w:pPr>
          </w:p>
        </w:tc>
        <w:tc>
          <w:tcPr>
            <w:tcW w:w="3600" w:type="dxa"/>
            <w:vAlign w:val="center"/>
          </w:tcPr>
          <w:p w14:paraId="673DAA06" w14:textId="77777777" w:rsidR="00FF1712" w:rsidRPr="00880BBF" w:rsidRDefault="00FF1712" w:rsidP="0057659D">
            <w:pPr>
              <w:rPr>
                <w:sz w:val="22"/>
                <w:szCs w:val="22"/>
              </w:rPr>
            </w:pPr>
          </w:p>
        </w:tc>
        <w:tc>
          <w:tcPr>
            <w:tcW w:w="3600" w:type="dxa"/>
            <w:vAlign w:val="center"/>
          </w:tcPr>
          <w:p w14:paraId="43B0938D" w14:textId="77777777" w:rsidR="00FF1712" w:rsidRPr="00880BBF" w:rsidRDefault="00FF1712" w:rsidP="0057659D">
            <w:pPr>
              <w:rPr>
                <w:sz w:val="22"/>
                <w:szCs w:val="22"/>
              </w:rPr>
            </w:pPr>
          </w:p>
        </w:tc>
        <w:tc>
          <w:tcPr>
            <w:tcW w:w="3600" w:type="dxa"/>
            <w:vAlign w:val="center"/>
          </w:tcPr>
          <w:p w14:paraId="68196D39" w14:textId="77777777" w:rsidR="00FF1712" w:rsidRPr="00880BBF" w:rsidRDefault="00FF1712" w:rsidP="0057659D">
            <w:pPr>
              <w:rPr>
                <w:sz w:val="22"/>
                <w:szCs w:val="22"/>
              </w:rPr>
            </w:pPr>
          </w:p>
        </w:tc>
      </w:tr>
      <w:tr w:rsidR="00FF1712" w:rsidRPr="00880BBF" w14:paraId="31E35420" w14:textId="77777777" w:rsidTr="0097755F">
        <w:tc>
          <w:tcPr>
            <w:tcW w:w="14400" w:type="dxa"/>
            <w:gridSpan w:val="4"/>
            <w:shd w:val="clear" w:color="auto" w:fill="D9E2F3" w:themeFill="accent1" w:themeFillTint="33"/>
          </w:tcPr>
          <w:p w14:paraId="7813FD24" w14:textId="5360D759" w:rsidR="00FF1712" w:rsidRPr="00880BBF" w:rsidRDefault="009C72B0" w:rsidP="0057659D">
            <w:pPr>
              <w:rPr>
                <w:sz w:val="22"/>
                <w:szCs w:val="22"/>
              </w:rPr>
            </w:pPr>
            <w:r w:rsidRPr="00880BBF">
              <w:rPr>
                <w:sz w:val="22"/>
                <w:szCs w:val="22"/>
              </w:rPr>
              <w:t>7</w:t>
            </w:r>
            <w:r w:rsidR="00FF1712" w:rsidRPr="00880BBF">
              <w:rPr>
                <w:sz w:val="22"/>
                <w:szCs w:val="22"/>
              </w:rPr>
              <w:t xml:space="preserve">. Do your CTE program graduates thrive in the workplace? Do you have procedures in place to measure this? </w:t>
            </w:r>
          </w:p>
        </w:tc>
      </w:tr>
      <w:tr w:rsidR="00FF1712" w:rsidRPr="00880BBF" w14:paraId="0D0187BC" w14:textId="77777777" w:rsidTr="0097755F">
        <w:tc>
          <w:tcPr>
            <w:tcW w:w="3600" w:type="dxa"/>
            <w:vAlign w:val="center"/>
          </w:tcPr>
          <w:p w14:paraId="4973EADF" w14:textId="77777777" w:rsidR="00FF1712" w:rsidRPr="00880BBF" w:rsidRDefault="00FF1712" w:rsidP="0057659D">
            <w:pPr>
              <w:rPr>
                <w:sz w:val="22"/>
                <w:szCs w:val="22"/>
              </w:rPr>
            </w:pPr>
          </w:p>
          <w:p w14:paraId="791F27D0" w14:textId="5927083D" w:rsidR="00C24BD9" w:rsidRPr="00880BBF" w:rsidRDefault="00C24BD9" w:rsidP="0057659D">
            <w:pPr>
              <w:rPr>
                <w:sz w:val="22"/>
                <w:szCs w:val="22"/>
              </w:rPr>
            </w:pPr>
          </w:p>
        </w:tc>
        <w:tc>
          <w:tcPr>
            <w:tcW w:w="3600" w:type="dxa"/>
            <w:vAlign w:val="center"/>
          </w:tcPr>
          <w:p w14:paraId="3B474EC0" w14:textId="77777777" w:rsidR="00FF1712" w:rsidRPr="00880BBF" w:rsidRDefault="00FF1712" w:rsidP="0057659D">
            <w:pPr>
              <w:rPr>
                <w:sz w:val="22"/>
                <w:szCs w:val="22"/>
              </w:rPr>
            </w:pPr>
          </w:p>
        </w:tc>
        <w:tc>
          <w:tcPr>
            <w:tcW w:w="3600" w:type="dxa"/>
            <w:vAlign w:val="center"/>
          </w:tcPr>
          <w:p w14:paraId="39A4DCB7" w14:textId="77777777" w:rsidR="00FF1712" w:rsidRPr="00880BBF" w:rsidRDefault="00FF1712" w:rsidP="0057659D">
            <w:pPr>
              <w:rPr>
                <w:sz w:val="22"/>
                <w:szCs w:val="22"/>
              </w:rPr>
            </w:pPr>
          </w:p>
        </w:tc>
        <w:tc>
          <w:tcPr>
            <w:tcW w:w="3600" w:type="dxa"/>
            <w:vAlign w:val="center"/>
          </w:tcPr>
          <w:p w14:paraId="04B41E78" w14:textId="77777777" w:rsidR="00FF1712" w:rsidRPr="00880BBF" w:rsidRDefault="00FF1712" w:rsidP="0057659D">
            <w:pPr>
              <w:rPr>
                <w:sz w:val="22"/>
                <w:szCs w:val="22"/>
              </w:rPr>
            </w:pPr>
          </w:p>
        </w:tc>
      </w:tr>
      <w:tr w:rsidR="00FF1712" w:rsidRPr="00880BBF" w14:paraId="1C994179" w14:textId="77777777" w:rsidTr="0097755F">
        <w:tc>
          <w:tcPr>
            <w:tcW w:w="14400" w:type="dxa"/>
            <w:gridSpan w:val="4"/>
            <w:shd w:val="clear" w:color="auto" w:fill="D9E2F3" w:themeFill="accent1" w:themeFillTint="33"/>
          </w:tcPr>
          <w:p w14:paraId="0EC0FC3C" w14:textId="33E27B06" w:rsidR="00FF1712" w:rsidRPr="00880BBF" w:rsidRDefault="009C72B0" w:rsidP="0057659D">
            <w:pPr>
              <w:rPr>
                <w:sz w:val="22"/>
                <w:szCs w:val="22"/>
              </w:rPr>
            </w:pPr>
            <w:r w:rsidRPr="00880BBF">
              <w:rPr>
                <w:sz w:val="22"/>
                <w:szCs w:val="22"/>
              </w:rPr>
              <w:t>8</w:t>
            </w:r>
            <w:r w:rsidR="00FF1712" w:rsidRPr="00880BBF">
              <w:rPr>
                <w:sz w:val="22"/>
                <w:szCs w:val="22"/>
              </w:rPr>
              <w:t>. Do your programs provide opportunities for students with disabilities, English-language learners, or other special populations to access the local labor market?</w:t>
            </w:r>
          </w:p>
        </w:tc>
      </w:tr>
      <w:tr w:rsidR="00FF1712" w:rsidRPr="00880BBF" w14:paraId="222BB992" w14:textId="77777777" w:rsidTr="0097755F">
        <w:tc>
          <w:tcPr>
            <w:tcW w:w="3600" w:type="dxa"/>
            <w:vAlign w:val="center"/>
          </w:tcPr>
          <w:p w14:paraId="2C8305C5" w14:textId="77777777" w:rsidR="00FF1712" w:rsidRPr="00880BBF" w:rsidRDefault="00FF1712" w:rsidP="0057659D">
            <w:pPr>
              <w:rPr>
                <w:sz w:val="22"/>
                <w:szCs w:val="22"/>
              </w:rPr>
            </w:pPr>
          </w:p>
          <w:p w14:paraId="3E7170DC" w14:textId="7F063743" w:rsidR="00C24BD9" w:rsidRPr="00880BBF" w:rsidRDefault="00C24BD9" w:rsidP="0057659D">
            <w:pPr>
              <w:rPr>
                <w:sz w:val="22"/>
                <w:szCs w:val="22"/>
              </w:rPr>
            </w:pPr>
          </w:p>
        </w:tc>
        <w:tc>
          <w:tcPr>
            <w:tcW w:w="3600" w:type="dxa"/>
            <w:vAlign w:val="center"/>
          </w:tcPr>
          <w:p w14:paraId="210380B7" w14:textId="77777777" w:rsidR="00FF1712" w:rsidRPr="00880BBF" w:rsidRDefault="00FF1712" w:rsidP="0057659D">
            <w:pPr>
              <w:rPr>
                <w:sz w:val="22"/>
                <w:szCs w:val="22"/>
              </w:rPr>
            </w:pPr>
          </w:p>
        </w:tc>
        <w:tc>
          <w:tcPr>
            <w:tcW w:w="3600" w:type="dxa"/>
            <w:vAlign w:val="center"/>
          </w:tcPr>
          <w:p w14:paraId="1E6DA953" w14:textId="77777777" w:rsidR="00FF1712" w:rsidRPr="00880BBF" w:rsidRDefault="00FF1712" w:rsidP="0057659D">
            <w:pPr>
              <w:rPr>
                <w:sz w:val="22"/>
                <w:szCs w:val="22"/>
              </w:rPr>
            </w:pPr>
          </w:p>
        </w:tc>
        <w:tc>
          <w:tcPr>
            <w:tcW w:w="3600" w:type="dxa"/>
            <w:vAlign w:val="center"/>
          </w:tcPr>
          <w:p w14:paraId="70059B82" w14:textId="77777777" w:rsidR="00FF1712" w:rsidRPr="00880BBF" w:rsidRDefault="00FF1712" w:rsidP="0057659D">
            <w:pPr>
              <w:rPr>
                <w:sz w:val="22"/>
                <w:szCs w:val="22"/>
              </w:rPr>
            </w:pPr>
          </w:p>
        </w:tc>
      </w:tr>
      <w:tr w:rsidR="00FF1712" w:rsidRPr="00880BBF" w14:paraId="40DE6195" w14:textId="77777777" w:rsidTr="0097755F">
        <w:tc>
          <w:tcPr>
            <w:tcW w:w="14400" w:type="dxa"/>
            <w:gridSpan w:val="4"/>
            <w:shd w:val="clear" w:color="auto" w:fill="D9E2F3" w:themeFill="accent1" w:themeFillTint="33"/>
          </w:tcPr>
          <w:p w14:paraId="027AECE3" w14:textId="2BD296AB" w:rsidR="00FF1712" w:rsidRPr="00880BBF" w:rsidRDefault="009C72B0" w:rsidP="0057659D">
            <w:pPr>
              <w:rPr>
                <w:sz w:val="22"/>
                <w:szCs w:val="22"/>
              </w:rPr>
            </w:pPr>
            <w:r w:rsidRPr="00880BBF">
              <w:rPr>
                <w:sz w:val="22"/>
                <w:szCs w:val="22"/>
              </w:rPr>
              <w:t>9</w:t>
            </w:r>
            <w:r w:rsidR="00FF1712" w:rsidRPr="00880BBF">
              <w:rPr>
                <w:sz w:val="22"/>
                <w:szCs w:val="22"/>
              </w:rPr>
              <w:t xml:space="preserve">.  Do your programs include embedded industry recognized credentials, internships, and/or apprenticeships? Are there work based learning opportunities? </w:t>
            </w:r>
          </w:p>
        </w:tc>
      </w:tr>
      <w:tr w:rsidR="00FF1712" w:rsidRPr="00880BBF" w14:paraId="71E66D49" w14:textId="77777777" w:rsidTr="0097755F">
        <w:tc>
          <w:tcPr>
            <w:tcW w:w="3600" w:type="dxa"/>
            <w:vAlign w:val="center"/>
          </w:tcPr>
          <w:p w14:paraId="2859836D" w14:textId="77777777" w:rsidR="00FF1712" w:rsidRPr="00880BBF" w:rsidRDefault="00FF1712" w:rsidP="0057659D">
            <w:pPr>
              <w:rPr>
                <w:sz w:val="22"/>
                <w:szCs w:val="22"/>
              </w:rPr>
            </w:pPr>
          </w:p>
          <w:p w14:paraId="2E5275E9" w14:textId="398116EE" w:rsidR="00C24BD9" w:rsidRPr="00880BBF" w:rsidRDefault="00C24BD9" w:rsidP="0057659D">
            <w:pPr>
              <w:rPr>
                <w:sz w:val="22"/>
                <w:szCs w:val="22"/>
              </w:rPr>
            </w:pPr>
          </w:p>
        </w:tc>
        <w:tc>
          <w:tcPr>
            <w:tcW w:w="3600" w:type="dxa"/>
            <w:vAlign w:val="center"/>
          </w:tcPr>
          <w:p w14:paraId="2C8241E3" w14:textId="77777777" w:rsidR="00FF1712" w:rsidRPr="00880BBF" w:rsidRDefault="00FF1712" w:rsidP="0057659D">
            <w:pPr>
              <w:rPr>
                <w:sz w:val="22"/>
                <w:szCs w:val="22"/>
              </w:rPr>
            </w:pPr>
          </w:p>
        </w:tc>
        <w:tc>
          <w:tcPr>
            <w:tcW w:w="3600" w:type="dxa"/>
            <w:vAlign w:val="center"/>
          </w:tcPr>
          <w:p w14:paraId="1C267DEE" w14:textId="77777777" w:rsidR="00FF1712" w:rsidRPr="00880BBF" w:rsidRDefault="00FF1712" w:rsidP="0057659D">
            <w:pPr>
              <w:rPr>
                <w:sz w:val="22"/>
                <w:szCs w:val="22"/>
              </w:rPr>
            </w:pPr>
          </w:p>
        </w:tc>
        <w:tc>
          <w:tcPr>
            <w:tcW w:w="3600" w:type="dxa"/>
            <w:vAlign w:val="center"/>
          </w:tcPr>
          <w:p w14:paraId="0BB9CC7C" w14:textId="77777777" w:rsidR="00FF1712" w:rsidRPr="00880BBF" w:rsidRDefault="00FF1712" w:rsidP="0057659D">
            <w:pPr>
              <w:rPr>
                <w:sz w:val="22"/>
                <w:szCs w:val="22"/>
              </w:rPr>
            </w:pPr>
          </w:p>
        </w:tc>
      </w:tr>
    </w:tbl>
    <w:p w14:paraId="1A16DDEB" w14:textId="3A5CA5DB" w:rsidR="00FF1712" w:rsidRPr="00880BBF" w:rsidRDefault="00FF1712" w:rsidP="00FF1712">
      <w:pPr>
        <w:spacing w:before="100"/>
        <w:rPr>
          <w:sz w:val="22"/>
          <w:szCs w:val="22"/>
        </w:rPr>
      </w:pPr>
    </w:p>
    <w:p w14:paraId="42C2C1CF" w14:textId="77777777" w:rsidR="0097755F" w:rsidRPr="00880BBF" w:rsidRDefault="0097755F">
      <w:pPr>
        <w:spacing w:after="160" w:line="259" w:lineRule="auto"/>
        <w:rPr>
          <w:rFonts w:asciiTheme="majorHAnsi" w:eastAsiaTheme="majorEastAsia" w:hAnsiTheme="majorHAnsi" w:cstheme="majorBidi"/>
          <w:b/>
          <w:smallCaps/>
          <w:color w:val="000000" w:themeColor="text1"/>
          <w:sz w:val="22"/>
          <w:szCs w:val="22"/>
        </w:rPr>
      </w:pPr>
      <w:r w:rsidRPr="00880BBF">
        <w:rPr>
          <w:sz w:val="22"/>
          <w:szCs w:val="22"/>
        </w:rPr>
        <w:br w:type="page"/>
      </w:r>
    </w:p>
    <w:p w14:paraId="477E3D1C" w14:textId="0790380B" w:rsidR="00597E70" w:rsidRPr="00880BBF" w:rsidRDefault="00597E70" w:rsidP="007E454E">
      <w:pPr>
        <w:pStyle w:val="Heading2"/>
        <w:ind w:left="0"/>
      </w:pPr>
      <w:bookmarkStart w:id="42" w:name="_Toc85020000"/>
      <w:r w:rsidRPr="00880BBF">
        <w:lastRenderedPageBreak/>
        <w:t>PART C: Evaluation of Progress toward Implementing CTE Programs/Programs of Study</w:t>
      </w:r>
      <w:bookmarkEnd w:id="42"/>
    </w:p>
    <w:p w14:paraId="50FB3024" w14:textId="12D92F93" w:rsidR="00597E70" w:rsidRPr="00880BBF" w:rsidRDefault="00597E70" w:rsidP="00597E70">
      <w:pPr>
        <w:spacing w:before="100"/>
        <w:rPr>
          <w:sz w:val="22"/>
          <w:szCs w:val="22"/>
        </w:rPr>
      </w:pPr>
      <w:r w:rsidRPr="00880BBF">
        <w:rPr>
          <w:sz w:val="22"/>
          <w:szCs w:val="22"/>
        </w:rPr>
        <w:t xml:space="preserve">Use the prompts on this worksheet to determine how well your campus/district’s CTE programs are implemented with fidelity and aligned to secondary/post-secondary or occupational options.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9C72B0" w:rsidRPr="00880BBF" w14:paraId="1C4252D4" w14:textId="77777777" w:rsidTr="0097755F">
        <w:tc>
          <w:tcPr>
            <w:tcW w:w="3600" w:type="dxa"/>
            <w:shd w:val="clear" w:color="auto" w:fill="D9D9D9" w:themeFill="background1" w:themeFillShade="D9"/>
            <w:vAlign w:val="center"/>
          </w:tcPr>
          <w:p w14:paraId="106032E8" w14:textId="77777777" w:rsidR="009C72B0" w:rsidRPr="00880BBF" w:rsidRDefault="009C72B0" w:rsidP="0057659D">
            <w:pPr>
              <w:jc w:val="center"/>
              <w:rPr>
                <w:b/>
                <w:sz w:val="22"/>
                <w:szCs w:val="22"/>
              </w:rPr>
            </w:pPr>
            <w:r w:rsidRPr="00880BBF">
              <w:rPr>
                <w:b/>
                <w:sz w:val="22"/>
                <w:szCs w:val="22"/>
              </w:rPr>
              <w:t>Identified Needs</w:t>
            </w:r>
          </w:p>
          <w:p w14:paraId="558DA128" w14:textId="77777777" w:rsidR="009C72B0" w:rsidRPr="00880BBF" w:rsidRDefault="009C72B0"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356C622F" w14:textId="77777777" w:rsidR="009C72B0" w:rsidRPr="00880BBF" w:rsidRDefault="009C72B0" w:rsidP="0057659D">
            <w:pPr>
              <w:jc w:val="center"/>
              <w:rPr>
                <w:b/>
                <w:sz w:val="22"/>
                <w:szCs w:val="22"/>
              </w:rPr>
            </w:pPr>
            <w:r w:rsidRPr="00880BBF">
              <w:rPr>
                <w:b/>
                <w:sz w:val="22"/>
                <w:szCs w:val="22"/>
              </w:rPr>
              <w:t>Evidence/Data Used</w:t>
            </w:r>
          </w:p>
          <w:p w14:paraId="19FF7912" w14:textId="77777777" w:rsidR="009C72B0" w:rsidRPr="00880BBF" w:rsidRDefault="009C72B0"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78D472C4" w14:textId="77777777" w:rsidR="009C72B0" w:rsidRPr="00880BBF" w:rsidRDefault="009C72B0" w:rsidP="0057659D">
            <w:pPr>
              <w:jc w:val="center"/>
              <w:rPr>
                <w:b/>
                <w:sz w:val="22"/>
                <w:szCs w:val="22"/>
              </w:rPr>
            </w:pPr>
            <w:r w:rsidRPr="00880BBF">
              <w:rPr>
                <w:b/>
                <w:sz w:val="22"/>
                <w:szCs w:val="22"/>
              </w:rPr>
              <w:t>Stakeholders</w:t>
            </w:r>
          </w:p>
          <w:p w14:paraId="0943B122" w14:textId="77777777" w:rsidR="009C72B0" w:rsidRPr="00880BBF" w:rsidRDefault="009C72B0"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04EF166F" w14:textId="77777777" w:rsidR="009C72B0" w:rsidRPr="00880BBF" w:rsidRDefault="009C72B0" w:rsidP="0057659D">
            <w:pPr>
              <w:jc w:val="center"/>
              <w:rPr>
                <w:b/>
                <w:sz w:val="22"/>
                <w:szCs w:val="22"/>
              </w:rPr>
            </w:pPr>
            <w:r w:rsidRPr="00880BBF">
              <w:rPr>
                <w:b/>
                <w:sz w:val="22"/>
                <w:szCs w:val="22"/>
              </w:rPr>
              <w:t>Strategies</w:t>
            </w:r>
          </w:p>
          <w:p w14:paraId="633C52D3" w14:textId="77777777" w:rsidR="009C72B0" w:rsidRPr="00880BBF" w:rsidRDefault="009C72B0" w:rsidP="0057659D">
            <w:pPr>
              <w:jc w:val="center"/>
              <w:rPr>
                <w:bCs/>
                <w:sz w:val="22"/>
                <w:szCs w:val="22"/>
              </w:rPr>
            </w:pPr>
            <w:r w:rsidRPr="00880BBF">
              <w:rPr>
                <w:bCs/>
                <w:sz w:val="22"/>
                <w:szCs w:val="22"/>
              </w:rPr>
              <w:t>to address the identified need</w:t>
            </w:r>
          </w:p>
        </w:tc>
      </w:tr>
      <w:tr w:rsidR="009C72B0" w:rsidRPr="00880BBF" w14:paraId="6AE9F3F7" w14:textId="77777777" w:rsidTr="0097755F">
        <w:tc>
          <w:tcPr>
            <w:tcW w:w="14400" w:type="dxa"/>
            <w:gridSpan w:val="4"/>
            <w:shd w:val="clear" w:color="auto" w:fill="D9E2F3" w:themeFill="accent1" w:themeFillTint="33"/>
          </w:tcPr>
          <w:p w14:paraId="37705141" w14:textId="210E273F" w:rsidR="009C72B0" w:rsidRPr="00880BBF" w:rsidRDefault="009C72B0" w:rsidP="0057659D">
            <w:pPr>
              <w:rPr>
                <w:sz w:val="22"/>
                <w:szCs w:val="22"/>
              </w:rPr>
            </w:pPr>
            <w:r w:rsidRPr="00880BBF">
              <w:rPr>
                <w:sz w:val="22"/>
                <w:szCs w:val="22"/>
              </w:rPr>
              <w:t xml:space="preserve">1. Are your CTE programs fully aligned and articulated across secondary and post-secondary education? Are there clear career pathways outlined? </w:t>
            </w:r>
          </w:p>
        </w:tc>
      </w:tr>
      <w:tr w:rsidR="009C72B0" w:rsidRPr="00880BBF" w14:paraId="7CD66561" w14:textId="77777777" w:rsidTr="0097755F">
        <w:tc>
          <w:tcPr>
            <w:tcW w:w="3600" w:type="dxa"/>
            <w:vAlign w:val="center"/>
          </w:tcPr>
          <w:p w14:paraId="47E1E8B1" w14:textId="77777777" w:rsidR="009C72B0" w:rsidRPr="00880BBF" w:rsidRDefault="009C72B0" w:rsidP="0057659D">
            <w:pPr>
              <w:rPr>
                <w:sz w:val="22"/>
                <w:szCs w:val="22"/>
              </w:rPr>
            </w:pPr>
          </w:p>
          <w:p w14:paraId="2C414444" w14:textId="0D13B3B5" w:rsidR="00C24BD9" w:rsidRPr="00880BBF" w:rsidRDefault="00C24BD9" w:rsidP="0057659D">
            <w:pPr>
              <w:rPr>
                <w:sz w:val="22"/>
                <w:szCs w:val="22"/>
              </w:rPr>
            </w:pPr>
          </w:p>
        </w:tc>
        <w:tc>
          <w:tcPr>
            <w:tcW w:w="3600" w:type="dxa"/>
            <w:vAlign w:val="center"/>
          </w:tcPr>
          <w:p w14:paraId="5EE4B028" w14:textId="77777777" w:rsidR="009C72B0" w:rsidRPr="00880BBF" w:rsidRDefault="009C72B0" w:rsidP="0057659D">
            <w:pPr>
              <w:rPr>
                <w:sz w:val="22"/>
                <w:szCs w:val="22"/>
              </w:rPr>
            </w:pPr>
          </w:p>
        </w:tc>
        <w:tc>
          <w:tcPr>
            <w:tcW w:w="3600" w:type="dxa"/>
            <w:vAlign w:val="center"/>
          </w:tcPr>
          <w:p w14:paraId="0646C501" w14:textId="77777777" w:rsidR="009C72B0" w:rsidRPr="00880BBF" w:rsidRDefault="009C72B0" w:rsidP="0057659D">
            <w:pPr>
              <w:rPr>
                <w:sz w:val="22"/>
                <w:szCs w:val="22"/>
              </w:rPr>
            </w:pPr>
          </w:p>
        </w:tc>
        <w:tc>
          <w:tcPr>
            <w:tcW w:w="3600" w:type="dxa"/>
            <w:vAlign w:val="center"/>
          </w:tcPr>
          <w:p w14:paraId="64005C00" w14:textId="77777777" w:rsidR="009C72B0" w:rsidRPr="00880BBF" w:rsidRDefault="009C72B0" w:rsidP="0057659D">
            <w:pPr>
              <w:rPr>
                <w:sz w:val="22"/>
                <w:szCs w:val="22"/>
              </w:rPr>
            </w:pPr>
          </w:p>
        </w:tc>
      </w:tr>
      <w:tr w:rsidR="009C72B0" w:rsidRPr="00880BBF" w14:paraId="33D641BA" w14:textId="77777777" w:rsidTr="0097755F">
        <w:tc>
          <w:tcPr>
            <w:tcW w:w="14400" w:type="dxa"/>
            <w:gridSpan w:val="4"/>
            <w:shd w:val="clear" w:color="auto" w:fill="D9E2F3" w:themeFill="accent1" w:themeFillTint="33"/>
          </w:tcPr>
          <w:p w14:paraId="47FC4455" w14:textId="4C0F1A12" w:rsidR="009C72B0" w:rsidRPr="00880BBF" w:rsidRDefault="009C72B0" w:rsidP="0057659D">
            <w:pPr>
              <w:rPr>
                <w:sz w:val="22"/>
                <w:szCs w:val="22"/>
              </w:rPr>
            </w:pPr>
            <w:r w:rsidRPr="00880BBF">
              <w:rPr>
                <w:sz w:val="22"/>
                <w:szCs w:val="22"/>
              </w:rPr>
              <w:t>2. Do your programs incorporate relevant academic, technical and employability skills at every learner level?</w:t>
            </w:r>
          </w:p>
        </w:tc>
      </w:tr>
      <w:tr w:rsidR="009C72B0" w:rsidRPr="00880BBF" w14:paraId="4ABEE4A6" w14:textId="77777777" w:rsidTr="0097755F">
        <w:tc>
          <w:tcPr>
            <w:tcW w:w="3600" w:type="dxa"/>
            <w:vAlign w:val="center"/>
          </w:tcPr>
          <w:p w14:paraId="20614919" w14:textId="77777777" w:rsidR="009C72B0" w:rsidRPr="00880BBF" w:rsidRDefault="009C72B0" w:rsidP="0057659D">
            <w:pPr>
              <w:rPr>
                <w:sz w:val="22"/>
                <w:szCs w:val="22"/>
              </w:rPr>
            </w:pPr>
          </w:p>
          <w:p w14:paraId="3DA45609" w14:textId="40A8A225" w:rsidR="00C24BD9" w:rsidRPr="00880BBF" w:rsidRDefault="00C24BD9" w:rsidP="0057659D">
            <w:pPr>
              <w:rPr>
                <w:sz w:val="22"/>
                <w:szCs w:val="22"/>
              </w:rPr>
            </w:pPr>
          </w:p>
        </w:tc>
        <w:tc>
          <w:tcPr>
            <w:tcW w:w="3600" w:type="dxa"/>
            <w:vAlign w:val="center"/>
          </w:tcPr>
          <w:p w14:paraId="64856C76" w14:textId="77777777" w:rsidR="009C72B0" w:rsidRPr="00880BBF" w:rsidRDefault="009C72B0" w:rsidP="0057659D">
            <w:pPr>
              <w:rPr>
                <w:sz w:val="22"/>
                <w:szCs w:val="22"/>
              </w:rPr>
            </w:pPr>
          </w:p>
        </w:tc>
        <w:tc>
          <w:tcPr>
            <w:tcW w:w="3600" w:type="dxa"/>
            <w:vAlign w:val="center"/>
          </w:tcPr>
          <w:p w14:paraId="6D9ED8DC" w14:textId="77777777" w:rsidR="009C72B0" w:rsidRPr="00880BBF" w:rsidRDefault="009C72B0" w:rsidP="0057659D">
            <w:pPr>
              <w:rPr>
                <w:sz w:val="22"/>
                <w:szCs w:val="22"/>
              </w:rPr>
            </w:pPr>
          </w:p>
        </w:tc>
        <w:tc>
          <w:tcPr>
            <w:tcW w:w="3600" w:type="dxa"/>
            <w:vAlign w:val="center"/>
          </w:tcPr>
          <w:p w14:paraId="01F262A4" w14:textId="77777777" w:rsidR="009C72B0" w:rsidRPr="00880BBF" w:rsidRDefault="009C72B0" w:rsidP="0057659D">
            <w:pPr>
              <w:rPr>
                <w:sz w:val="22"/>
                <w:szCs w:val="22"/>
              </w:rPr>
            </w:pPr>
          </w:p>
        </w:tc>
      </w:tr>
      <w:tr w:rsidR="009C72B0" w:rsidRPr="00880BBF" w14:paraId="4E80889F" w14:textId="77777777" w:rsidTr="0097755F">
        <w:tc>
          <w:tcPr>
            <w:tcW w:w="14400" w:type="dxa"/>
            <w:gridSpan w:val="4"/>
            <w:shd w:val="clear" w:color="auto" w:fill="D9E2F3" w:themeFill="accent1" w:themeFillTint="33"/>
          </w:tcPr>
          <w:p w14:paraId="1856A18E" w14:textId="78B6714A" w:rsidR="009C72B0" w:rsidRPr="00880BBF" w:rsidRDefault="009C72B0" w:rsidP="0057659D">
            <w:pPr>
              <w:rPr>
                <w:sz w:val="22"/>
                <w:szCs w:val="22"/>
              </w:rPr>
            </w:pPr>
            <w:r w:rsidRPr="00880BBF">
              <w:rPr>
                <w:sz w:val="22"/>
                <w:szCs w:val="22"/>
              </w:rPr>
              <w:t>3. Do your CTE programs have opportunities available for secondary students to earn dual credit?</w:t>
            </w:r>
          </w:p>
        </w:tc>
      </w:tr>
      <w:tr w:rsidR="009C72B0" w:rsidRPr="00880BBF" w14:paraId="0D9E9E25" w14:textId="77777777" w:rsidTr="0097755F">
        <w:tc>
          <w:tcPr>
            <w:tcW w:w="3600" w:type="dxa"/>
            <w:vAlign w:val="center"/>
          </w:tcPr>
          <w:p w14:paraId="1AA79416" w14:textId="77777777" w:rsidR="009C72B0" w:rsidRPr="00880BBF" w:rsidRDefault="009C72B0" w:rsidP="0057659D">
            <w:pPr>
              <w:rPr>
                <w:sz w:val="22"/>
                <w:szCs w:val="22"/>
              </w:rPr>
            </w:pPr>
          </w:p>
          <w:p w14:paraId="340612E8" w14:textId="4F3E0DE3" w:rsidR="00C24BD9" w:rsidRPr="00880BBF" w:rsidRDefault="00C24BD9" w:rsidP="0057659D">
            <w:pPr>
              <w:rPr>
                <w:sz w:val="22"/>
                <w:szCs w:val="22"/>
              </w:rPr>
            </w:pPr>
          </w:p>
        </w:tc>
        <w:tc>
          <w:tcPr>
            <w:tcW w:w="3600" w:type="dxa"/>
            <w:vAlign w:val="center"/>
          </w:tcPr>
          <w:p w14:paraId="68100B45" w14:textId="77777777" w:rsidR="009C72B0" w:rsidRPr="00880BBF" w:rsidRDefault="009C72B0" w:rsidP="0057659D">
            <w:pPr>
              <w:rPr>
                <w:sz w:val="22"/>
                <w:szCs w:val="22"/>
              </w:rPr>
            </w:pPr>
          </w:p>
        </w:tc>
        <w:tc>
          <w:tcPr>
            <w:tcW w:w="3600" w:type="dxa"/>
            <w:vAlign w:val="center"/>
          </w:tcPr>
          <w:p w14:paraId="4A8D50B9" w14:textId="77777777" w:rsidR="009C72B0" w:rsidRPr="00880BBF" w:rsidRDefault="009C72B0" w:rsidP="0057659D">
            <w:pPr>
              <w:rPr>
                <w:sz w:val="22"/>
                <w:szCs w:val="22"/>
              </w:rPr>
            </w:pPr>
          </w:p>
        </w:tc>
        <w:tc>
          <w:tcPr>
            <w:tcW w:w="3600" w:type="dxa"/>
            <w:vAlign w:val="center"/>
          </w:tcPr>
          <w:p w14:paraId="2A5EB04F" w14:textId="77777777" w:rsidR="009C72B0" w:rsidRPr="00880BBF" w:rsidRDefault="009C72B0" w:rsidP="0057659D">
            <w:pPr>
              <w:rPr>
                <w:sz w:val="22"/>
                <w:szCs w:val="22"/>
              </w:rPr>
            </w:pPr>
          </w:p>
        </w:tc>
      </w:tr>
      <w:tr w:rsidR="009C72B0" w:rsidRPr="00880BBF" w14:paraId="540F3EB9" w14:textId="77777777" w:rsidTr="0097755F">
        <w:tc>
          <w:tcPr>
            <w:tcW w:w="14400" w:type="dxa"/>
            <w:gridSpan w:val="4"/>
            <w:shd w:val="clear" w:color="auto" w:fill="D9E2F3" w:themeFill="accent1" w:themeFillTint="33"/>
          </w:tcPr>
          <w:p w14:paraId="1925A3F2" w14:textId="3077EF53" w:rsidR="009C72B0" w:rsidRPr="00880BBF" w:rsidRDefault="009C72B0" w:rsidP="0057659D">
            <w:pPr>
              <w:rPr>
                <w:sz w:val="22"/>
                <w:szCs w:val="22"/>
              </w:rPr>
            </w:pPr>
            <w:r w:rsidRPr="00880BBF">
              <w:rPr>
                <w:sz w:val="22"/>
                <w:szCs w:val="22"/>
              </w:rPr>
              <w:t xml:space="preserve">4. Do your CTE programs have multiple entry and exit points for students? </w:t>
            </w:r>
          </w:p>
        </w:tc>
      </w:tr>
      <w:tr w:rsidR="009C72B0" w:rsidRPr="00880BBF" w14:paraId="6888512F" w14:textId="77777777" w:rsidTr="0097755F">
        <w:tc>
          <w:tcPr>
            <w:tcW w:w="3600" w:type="dxa"/>
            <w:vAlign w:val="center"/>
          </w:tcPr>
          <w:p w14:paraId="617D25D1" w14:textId="77777777" w:rsidR="009C72B0" w:rsidRPr="00880BBF" w:rsidRDefault="009C72B0" w:rsidP="0057659D">
            <w:pPr>
              <w:rPr>
                <w:sz w:val="22"/>
                <w:szCs w:val="22"/>
              </w:rPr>
            </w:pPr>
          </w:p>
          <w:p w14:paraId="67E627CE" w14:textId="29E8C292" w:rsidR="00C24BD9" w:rsidRPr="00880BBF" w:rsidRDefault="00C24BD9" w:rsidP="0057659D">
            <w:pPr>
              <w:rPr>
                <w:sz w:val="22"/>
                <w:szCs w:val="22"/>
              </w:rPr>
            </w:pPr>
          </w:p>
        </w:tc>
        <w:tc>
          <w:tcPr>
            <w:tcW w:w="3600" w:type="dxa"/>
            <w:vAlign w:val="center"/>
          </w:tcPr>
          <w:p w14:paraId="0391F98F" w14:textId="77777777" w:rsidR="009C72B0" w:rsidRPr="00880BBF" w:rsidRDefault="009C72B0" w:rsidP="0057659D">
            <w:pPr>
              <w:rPr>
                <w:sz w:val="22"/>
                <w:szCs w:val="22"/>
              </w:rPr>
            </w:pPr>
          </w:p>
        </w:tc>
        <w:tc>
          <w:tcPr>
            <w:tcW w:w="3600" w:type="dxa"/>
            <w:vAlign w:val="center"/>
          </w:tcPr>
          <w:p w14:paraId="121F8FC2" w14:textId="77777777" w:rsidR="009C72B0" w:rsidRPr="00880BBF" w:rsidRDefault="009C72B0" w:rsidP="0057659D">
            <w:pPr>
              <w:rPr>
                <w:sz w:val="22"/>
                <w:szCs w:val="22"/>
              </w:rPr>
            </w:pPr>
          </w:p>
        </w:tc>
        <w:tc>
          <w:tcPr>
            <w:tcW w:w="3600" w:type="dxa"/>
            <w:vAlign w:val="center"/>
          </w:tcPr>
          <w:p w14:paraId="5FDAD0C7" w14:textId="77777777" w:rsidR="009C72B0" w:rsidRPr="00880BBF" w:rsidRDefault="009C72B0" w:rsidP="0057659D">
            <w:pPr>
              <w:rPr>
                <w:sz w:val="22"/>
                <w:szCs w:val="22"/>
              </w:rPr>
            </w:pPr>
          </w:p>
        </w:tc>
      </w:tr>
      <w:tr w:rsidR="009C72B0" w:rsidRPr="00880BBF" w14:paraId="0FD918D9" w14:textId="77777777" w:rsidTr="0097755F">
        <w:tc>
          <w:tcPr>
            <w:tcW w:w="14400" w:type="dxa"/>
            <w:gridSpan w:val="4"/>
            <w:shd w:val="clear" w:color="auto" w:fill="D9E2F3" w:themeFill="accent1" w:themeFillTint="33"/>
          </w:tcPr>
          <w:p w14:paraId="509F71AF" w14:textId="66C74CA7" w:rsidR="009C72B0" w:rsidRPr="00880BBF" w:rsidRDefault="009C72B0" w:rsidP="0057659D">
            <w:pPr>
              <w:rPr>
                <w:sz w:val="22"/>
                <w:szCs w:val="22"/>
              </w:rPr>
            </w:pPr>
            <w:r w:rsidRPr="00880BBF">
              <w:rPr>
                <w:sz w:val="22"/>
                <w:szCs w:val="22"/>
              </w:rPr>
              <w:t>5. What is the role of business and industry partners in the current CTE program of study development and delivery?</w:t>
            </w:r>
          </w:p>
        </w:tc>
      </w:tr>
      <w:tr w:rsidR="009C72B0" w:rsidRPr="00880BBF" w14:paraId="5EE06996" w14:textId="77777777" w:rsidTr="0097755F">
        <w:tc>
          <w:tcPr>
            <w:tcW w:w="3600" w:type="dxa"/>
            <w:vAlign w:val="center"/>
          </w:tcPr>
          <w:p w14:paraId="14C30A83" w14:textId="77777777" w:rsidR="009C72B0" w:rsidRPr="00880BBF" w:rsidRDefault="009C72B0" w:rsidP="0057659D">
            <w:pPr>
              <w:rPr>
                <w:sz w:val="22"/>
                <w:szCs w:val="22"/>
              </w:rPr>
            </w:pPr>
          </w:p>
          <w:p w14:paraId="169B013F" w14:textId="1920A768" w:rsidR="00C24BD9" w:rsidRPr="00880BBF" w:rsidRDefault="00C24BD9" w:rsidP="0057659D">
            <w:pPr>
              <w:rPr>
                <w:sz w:val="22"/>
                <w:szCs w:val="22"/>
              </w:rPr>
            </w:pPr>
          </w:p>
        </w:tc>
        <w:tc>
          <w:tcPr>
            <w:tcW w:w="3600" w:type="dxa"/>
            <w:vAlign w:val="center"/>
          </w:tcPr>
          <w:p w14:paraId="538B7B24" w14:textId="77777777" w:rsidR="009C72B0" w:rsidRPr="00880BBF" w:rsidRDefault="009C72B0" w:rsidP="0057659D">
            <w:pPr>
              <w:rPr>
                <w:sz w:val="22"/>
                <w:szCs w:val="22"/>
              </w:rPr>
            </w:pPr>
          </w:p>
        </w:tc>
        <w:tc>
          <w:tcPr>
            <w:tcW w:w="3600" w:type="dxa"/>
            <w:vAlign w:val="center"/>
          </w:tcPr>
          <w:p w14:paraId="29000931" w14:textId="77777777" w:rsidR="009C72B0" w:rsidRPr="00880BBF" w:rsidRDefault="009C72B0" w:rsidP="0057659D">
            <w:pPr>
              <w:rPr>
                <w:sz w:val="22"/>
                <w:szCs w:val="22"/>
              </w:rPr>
            </w:pPr>
          </w:p>
        </w:tc>
        <w:tc>
          <w:tcPr>
            <w:tcW w:w="3600" w:type="dxa"/>
            <w:vAlign w:val="center"/>
          </w:tcPr>
          <w:p w14:paraId="016D72F9" w14:textId="77777777" w:rsidR="009C72B0" w:rsidRPr="00880BBF" w:rsidRDefault="009C72B0" w:rsidP="0057659D">
            <w:pPr>
              <w:rPr>
                <w:sz w:val="22"/>
                <w:szCs w:val="22"/>
              </w:rPr>
            </w:pPr>
          </w:p>
        </w:tc>
      </w:tr>
    </w:tbl>
    <w:p w14:paraId="68C3E3CD" w14:textId="77777777" w:rsidR="00597E70" w:rsidRPr="00880BBF" w:rsidRDefault="00597E70" w:rsidP="00597E70">
      <w:pPr>
        <w:rPr>
          <w:sz w:val="22"/>
          <w:szCs w:val="22"/>
        </w:rPr>
      </w:pPr>
      <w:r w:rsidRPr="00880BBF">
        <w:rPr>
          <w:sz w:val="22"/>
          <w:szCs w:val="22"/>
        </w:rPr>
        <w:br w:type="page"/>
      </w:r>
    </w:p>
    <w:p w14:paraId="3E072D81" w14:textId="77777777" w:rsidR="00597E70" w:rsidRPr="00880BBF" w:rsidRDefault="00597E70" w:rsidP="007E454E">
      <w:pPr>
        <w:pStyle w:val="Heading2"/>
        <w:ind w:left="0"/>
      </w:pPr>
      <w:bookmarkStart w:id="43" w:name="_Toc85020001"/>
      <w:r w:rsidRPr="00880BBF">
        <w:lastRenderedPageBreak/>
        <w:t>PART D: Evaluation of Recruitment, Retention and Training of CTE Educators</w:t>
      </w:r>
      <w:bookmarkEnd w:id="43"/>
    </w:p>
    <w:p w14:paraId="34697545" w14:textId="1DA30C60" w:rsidR="00597E70" w:rsidRPr="00880BBF" w:rsidRDefault="00597E70" w:rsidP="00597E70">
      <w:pPr>
        <w:spacing w:before="100"/>
        <w:rPr>
          <w:sz w:val="22"/>
          <w:szCs w:val="22"/>
        </w:rPr>
      </w:pPr>
      <w:r w:rsidRPr="00880BBF">
        <w:rPr>
          <w:sz w:val="22"/>
          <w:szCs w:val="22"/>
        </w:rPr>
        <w:t xml:space="preserve">Use the prompts on this worksheet to analyze your campus/district’s strategies for attracting and keeping qualified CTE instructors, and its policies and procedures for professional development planning.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9C72B0" w:rsidRPr="00880BBF" w14:paraId="0B85E7D3" w14:textId="77777777" w:rsidTr="0097755F">
        <w:tc>
          <w:tcPr>
            <w:tcW w:w="3600" w:type="dxa"/>
            <w:shd w:val="clear" w:color="auto" w:fill="D9D9D9" w:themeFill="background1" w:themeFillShade="D9"/>
            <w:vAlign w:val="center"/>
          </w:tcPr>
          <w:p w14:paraId="0FEBDD3F" w14:textId="77777777" w:rsidR="009C72B0" w:rsidRPr="00880BBF" w:rsidRDefault="009C72B0" w:rsidP="0057659D">
            <w:pPr>
              <w:jc w:val="center"/>
              <w:rPr>
                <w:b/>
                <w:sz w:val="22"/>
                <w:szCs w:val="22"/>
              </w:rPr>
            </w:pPr>
            <w:r w:rsidRPr="00880BBF">
              <w:rPr>
                <w:b/>
                <w:sz w:val="22"/>
                <w:szCs w:val="22"/>
              </w:rPr>
              <w:t>Identified Needs</w:t>
            </w:r>
          </w:p>
          <w:p w14:paraId="669366B1" w14:textId="77777777" w:rsidR="009C72B0" w:rsidRPr="00880BBF" w:rsidRDefault="009C72B0"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3FD79178" w14:textId="77777777" w:rsidR="009C72B0" w:rsidRPr="00880BBF" w:rsidRDefault="009C72B0" w:rsidP="0057659D">
            <w:pPr>
              <w:jc w:val="center"/>
              <w:rPr>
                <w:b/>
                <w:sz w:val="22"/>
                <w:szCs w:val="22"/>
              </w:rPr>
            </w:pPr>
            <w:r w:rsidRPr="00880BBF">
              <w:rPr>
                <w:b/>
                <w:sz w:val="22"/>
                <w:szCs w:val="22"/>
              </w:rPr>
              <w:t>Evidence/Data Used</w:t>
            </w:r>
          </w:p>
          <w:p w14:paraId="4BF47FCF" w14:textId="77777777" w:rsidR="009C72B0" w:rsidRPr="00880BBF" w:rsidRDefault="009C72B0"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7DD81285" w14:textId="77777777" w:rsidR="009C72B0" w:rsidRPr="00880BBF" w:rsidRDefault="009C72B0" w:rsidP="0057659D">
            <w:pPr>
              <w:jc w:val="center"/>
              <w:rPr>
                <w:b/>
                <w:sz w:val="22"/>
                <w:szCs w:val="22"/>
              </w:rPr>
            </w:pPr>
            <w:r w:rsidRPr="00880BBF">
              <w:rPr>
                <w:b/>
                <w:sz w:val="22"/>
                <w:szCs w:val="22"/>
              </w:rPr>
              <w:t>Stakeholders</w:t>
            </w:r>
          </w:p>
          <w:p w14:paraId="654B6EDA" w14:textId="77777777" w:rsidR="009C72B0" w:rsidRPr="00880BBF" w:rsidRDefault="009C72B0"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19E888D3" w14:textId="77777777" w:rsidR="009C72B0" w:rsidRPr="00880BBF" w:rsidRDefault="009C72B0" w:rsidP="0057659D">
            <w:pPr>
              <w:jc w:val="center"/>
              <w:rPr>
                <w:b/>
                <w:sz w:val="22"/>
                <w:szCs w:val="22"/>
              </w:rPr>
            </w:pPr>
            <w:r w:rsidRPr="00880BBF">
              <w:rPr>
                <w:b/>
                <w:sz w:val="22"/>
                <w:szCs w:val="22"/>
              </w:rPr>
              <w:t>Strategies</w:t>
            </w:r>
          </w:p>
          <w:p w14:paraId="08D5C226" w14:textId="77777777" w:rsidR="009C72B0" w:rsidRPr="00880BBF" w:rsidRDefault="009C72B0" w:rsidP="0057659D">
            <w:pPr>
              <w:jc w:val="center"/>
              <w:rPr>
                <w:bCs/>
                <w:sz w:val="22"/>
                <w:szCs w:val="22"/>
              </w:rPr>
            </w:pPr>
            <w:r w:rsidRPr="00880BBF">
              <w:rPr>
                <w:bCs/>
                <w:sz w:val="22"/>
                <w:szCs w:val="22"/>
              </w:rPr>
              <w:t>to address the identified need</w:t>
            </w:r>
          </w:p>
        </w:tc>
      </w:tr>
      <w:tr w:rsidR="009C72B0" w:rsidRPr="00880BBF" w14:paraId="51DC2BF1" w14:textId="77777777" w:rsidTr="0097755F">
        <w:tc>
          <w:tcPr>
            <w:tcW w:w="14400" w:type="dxa"/>
            <w:gridSpan w:val="4"/>
            <w:shd w:val="clear" w:color="auto" w:fill="D9E2F3" w:themeFill="accent1" w:themeFillTint="33"/>
          </w:tcPr>
          <w:p w14:paraId="2B1B5016" w14:textId="3EE784B9" w:rsidR="009C72B0" w:rsidRPr="00880BBF" w:rsidRDefault="009C72B0" w:rsidP="0057659D">
            <w:pPr>
              <w:rPr>
                <w:sz w:val="22"/>
                <w:szCs w:val="22"/>
              </w:rPr>
            </w:pPr>
            <w:r w:rsidRPr="00880BBF">
              <w:rPr>
                <w:sz w:val="22"/>
                <w:szCs w:val="22"/>
              </w:rPr>
              <w:t>1. Does your campus CTE staff reflects the demographic makeup of the student body?</w:t>
            </w:r>
          </w:p>
        </w:tc>
      </w:tr>
      <w:tr w:rsidR="009C72B0" w:rsidRPr="00880BBF" w14:paraId="34CDB78C" w14:textId="77777777" w:rsidTr="0097755F">
        <w:tc>
          <w:tcPr>
            <w:tcW w:w="3600" w:type="dxa"/>
            <w:vAlign w:val="center"/>
          </w:tcPr>
          <w:p w14:paraId="0829E83A" w14:textId="77777777" w:rsidR="009C72B0" w:rsidRPr="00880BBF" w:rsidRDefault="009C72B0" w:rsidP="0057659D">
            <w:pPr>
              <w:rPr>
                <w:sz w:val="22"/>
                <w:szCs w:val="22"/>
              </w:rPr>
            </w:pPr>
          </w:p>
          <w:p w14:paraId="068E8F20" w14:textId="1977133E" w:rsidR="00C24BD9" w:rsidRPr="00880BBF" w:rsidRDefault="00C24BD9" w:rsidP="0057659D">
            <w:pPr>
              <w:rPr>
                <w:sz w:val="22"/>
                <w:szCs w:val="22"/>
              </w:rPr>
            </w:pPr>
          </w:p>
        </w:tc>
        <w:tc>
          <w:tcPr>
            <w:tcW w:w="3600" w:type="dxa"/>
            <w:vAlign w:val="center"/>
          </w:tcPr>
          <w:p w14:paraId="2615788C" w14:textId="77777777" w:rsidR="009C72B0" w:rsidRPr="00880BBF" w:rsidRDefault="009C72B0" w:rsidP="0057659D">
            <w:pPr>
              <w:rPr>
                <w:sz w:val="22"/>
                <w:szCs w:val="22"/>
              </w:rPr>
            </w:pPr>
          </w:p>
        </w:tc>
        <w:tc>
          <w:tcPr>
            <w:tcW w:w="3600" w:type="dxa"/>
            <w:vAlign w:val="center"/>
          </w:tcPr>
          <w:p w14:paraId="20BE55FF" w14:textId="77777777" w:rsidR="009C72B0" w:rsidRPr="00880BBF" w:rsidRDefault="009C72B0" w:rsidP="0057659D">
            <w:pPr>
              <w:rPr>
                <w:sz w:val="22"/>
                <w:szCs w:val="22"/>
              </w:rPr>
            </w:pPr>
          </w:p>
        </w:tc>
        <w:tc>
          <w:tcPr>
            <w:tcW w:w="3600" w:type="dxa"/>
            <w:vAlign w:val="center"/>
          </w:tcPr>
          <w:p w14:paraId="40F5E7E3" w14:textId="77777777" w:rsidR="009C72B0" w:rsidRPr="00880BBF" w:rsidRDefault="009C72B0" w:rsidP="0057659D">
            <w:pPr>
              <w:rPr>
                <w:sz w:val="22"/>
                <w:szCs w:val="22"/>
              </w:rPr>
            </w:pPr>
          </w:p>
        </w:tc>
      </w:tr>
      <w:tr w:rsidR="009C72B0" w:rsidRPr="00880BBF" w14:paraId="59082907" w14:textId="77777777" w:rsidTr="0097755F">
        <w:tc>
          <w:tcPr>
            <w:tcW w:w="14400" w:type="dxa"/>
            <w:gridSpan w:val="4"/>
            <w:shd w:val="clear" w:color="auto" w:fill="D9E2F3" w:themeFill="accent1" w:themeFillTint="33"/>
          </w:tcPr>
          <w:p w14:paraId="530745A8" w14:textId="0E7E2E2B" w:rsidR="009C72B0" w:rsidRPr="00880BBF" w:rsidRDefault="009C72B0" w:rsidP="0057659D">
            <w:pPr>
              <w:rPr>
                <w:sz w:val="22"/>
                <w:szCs w:val="22"/>
              </w:rPr>
            </w:pPr>
            <w:r w:rsidRPr="00880BBF">
              <w:rPr>
                <w:sz w:val="22"/>
                <w:szCs w:val="22"/>
              </w:rPr>
              <w:t>2. Do you have processes are in place to recruit new CTE educators? Does your campus have onboarding processes in place to bring new professionals into the system?</w:t>
            </w:r>
          </w:p>
        </w:tc>
      </w:tr>
      <w:tr w:rsidR="009C72B0" w:rsidRPr="00880BBF" w14:paraId="576DAC07" w14:textId="77777777" w:rsidTr="0097755F">
        <w:tc>
          <w:tcPr>
            <w:tcW w:w="3600" w:type="dxa"/>
            <w:vAlign w:val="center"/>
          </w:tcPr>
          <w:p w14:paraId="0D9E232D" w14:textId="77777777" w:rsidR="009C72B0" w:rsidRPr="00880BBF" w:rsidRDefault="009C72B0" w:rsidP="0057659D">
            <w:pPr>
              <w:rPr>
                <w:sz w:val="22"/>
                <w:szCs w:val="22"/>
              </w:rPr>
            </w:pPr>
          </w:p>
          <w:p w14:paraId="291ADA12" w14:textId="4ABE9D1C" w:rsidR="00C24BD9" w:rsidRPr="00880BBF" w:rsidRDefault="00C24BD9" w:rsidP="0057659D">
            <w:pPr>
              <w:rPr>
                <w:sz w:val="22"/>
                <w:szCs w:val="22"/>
              </w:rPr>
            </w:pPr>
          </w:p>
        </w:tc>
        <w:tc>
          <w:tcPr>
            <w:tcW w:w="3600" w:type="dxa"/>
            <w:vAlign w:val="center"/>
          </w:tcPr>
          <w:p w14:paraId="062CA6EE" w14:textId="77777777" w:rsidR="009C72B0" w:rsidRPr="00880BBF" w:rsidRDefault="009C72B0" w:rsidP="0057659D">
            <w:pPr>
              <w:rPr>
                <w:sz w:val="22"/>
                <w:szCs w:val="22"/>
              </w:rPr>
            </w:pPr>
          </w:p>
        </w:tc>
        <w:tc>
          <w:tcPr>
            <w:tcW w:w="3600" w:type="dxa"/>
            <w:vAlign w:val="center"/>
          </w:tcPr>
          <w:p w14:paraId="7A0CA963" w14:textId="77777777" w:rsidR="009C72B0" w:rsidRPr="00880BBF" w:rsidRDefault="009C72B0" w:rsidP="0057659D">
            <w:pPr>
              <w:rPr>
                <w:sz w:val="22"/>
                <w:szCs w:val="22"/>
              </w:rPr>
            </w:pPr>
          </w:p>
        </w:tc>
        <w:tc>
          <w:tcPr>
            <w:tcW w:w="3600" w:type="dxa"/>
            <w:vAlign w:val="center"/>
          </w:tcPr>
          <w:p w14:paraId="52CB2C41" w14:textId="77777777" w:rsidR="009C72B0" w:rsidRPr="00880BBF" w:rsidRDefault="009C72B0" w:rsidP="0057659D">
            <w:pPr>
              <w:rPr>
                <w:sz w:val="22"/>
                <w:szCs w:val="22"/>
              </w:rPr>
            </w:pPr>
          </w:p>
        </w:tc>
      </w:tr>
      <w:tr w:rsidR="009C72B0" w:rsidRPr="00880BBF" w14:paraId="727DA316" w14:textId="77777777" w:rsidTr="0097755F">
        <w:tc>
          <w:tcPr>
            <w:tcW w:w="14400" w:type="dxa"/>
            <w:gridSpan w:val="4"/>
            <w:shd w:val="clear" w:color="auto" w:fill="D9E2F3" w:themeFill="accent1" w:themeFillTint="33"/>
          </w:tcPr>
          <w:p w14:paraId="256D7065" w14:textId="6696CFE4" w:rsidR="009C72B0" w:rsidRPr="00880BBF" w:rsidRDefault="009C72B0" w:rsidP="0057659D">
            <w:pPr>
              <w:rPr>
                <w:sz w:val="22"/>
                <w:szCs w:val="22"/>
              </w:rPr>
            </w:pPr>
            <w:r w:rsidRPr="00880BBF">
              <w:rPr>
                <w:sz w:val="22"/>
                <w:szCs w:val="22"/>
              </w:rPr>
              <w:t>3. Are all educators teaching in CTE programs adequately credentialed?</w:t>
            </w:r>
          </w:p>
        </w:tc>
      </w:tr>
      <w:tr w:rsidR="009C72B0" w:rsidRPr="00880BBF" w14:paraId="5083A0B3" w14:textId="77777777" w:rsidTr="0097755F">
        <w:tc>
          <w:tcPr>
            <w:tcW w:w="3600" w:type="dxa"/>
            <w:vAlign w:val="center"/>
          </w:tcPr>
          <w:p w14:paraId="62AF7090" w14:textId="77777777" w:rsidR="009C72B0" w:rsidRPr="00880BBF" w:rsidRDefault="009C72B0" w:rsidP="0057659D">
            <w:pPr>
              <w:rPr>
                <w:sz w:val="22"/>
                <w:szCs w:val="22"/>
              </w:rPr>
            </w:pPr>
          </w:p>
          <w:p w14:paraId="58E67F5F" w14:textId="06B82D53" w:rsidR="00C24BD9" w:rsidRPr="00880BBF" w:rsidRDefault="00C24BD9" w:rsidP="0057659D">
            <w:pPr>
              <w:rPr>
                <w:sz w:val="22"/>
                <w:szCs w:val="22"/>
              </w:rPr>
            </w:pPr>
          </w:p>
        </w:tc>
        <w:tc>
          <w:tcPr>
            <w:tcW w:w="3600" w:type="dxa"/>
            <w:vAlign w:val="center"/>
          </w:tcPr>
          <w:p w14:paraId="1DB14D6F" w14:textId="77777777" w:rsidR="009C72B0" w:rsidRPr="00880BBF" w:rsidRDefault="009C72B0" w:rsidP="0057659D">
            <w:pPr>
              <w:rPr>
                <w:sz w:val="22"/>
                <w:szCs w:val="22"/>
              </w:rPr>
            </w:pPr>
          </w:p>
        </w:tc>
        <w:tc>
          <w:tcPr>
            <w:tcW w:w="3600" w:type="dxa"/>
            <w:vAlign w:val="center"/>
          </w:tcPr>
          <w:p w14:paraId="35F460B5" w14:textId="77777777" w:rsidR="009C72B0" w:rsidRPr="00880BBF" w:rsidRDefault="009C72B0" w:rsidP="0057659D">
            <w:pPr>
              <w:rPr>
                <w:sz w:val="22"/>
                <w:szCs w:val="22"/>
              </w:rPr>
            </w:pPr>
          </w:p>
        </w:tc>
        <w:tc>
          <w:tcPr>
            <w:tcW w:w="3600" w:type="dxa"/>
            <w:vAlign w:val="center"/>
          </w:tcPr>
          <w:p w14:paraId="7B2EE13B" w14:textId="77777777" w:rsidR="009C72B0" w:rsidRPr="00880BBF" w:rsidRDefault="009C72B0" w:rsidP="0057659D">
            <w:pPr>
              <w:rPr>
                <w:sz w:val="22"/>
                <w:szCs w:val="22"/>
              </w:rPr>
            </w:pPr>
          </w:p>
        </w:tc>
      </w:tr>
      <w:tr w:rsidR="009C72B0" w:rsidRPr="00880BBF" w14:paraId="20C63041" w14:textId="77777777" w:rsidTr="0097755F">
        <w:tc>
          <w:tcPr>
            <w:tcW w:w="14400" w:type="dxa"/>
            <w:gridSpan w:val="4"/>
            <w:shd w:val="clear" w:color="auto" w:fill="D9E2F3" w:themeFill="accent1" w:themeFillTint="33"/>
          </w:tcPr>
          <w:p w14:paraId="64B8CE10" w14:textId="446A6EE3" w:rsidR="009C72B0" w:rsidRPr="00880BBF" w:rsidRDefault="009C72B0" w:rsidP="0057659D">
            <w:pPr>
              <w:rPr>
                <w:sz w:val="22"/>
                <w:szCs w:val="22"/>
              </w:rPr>
            </w:pPr>
            <w:r w:rsidRPr="00880BBF">
              <w:rPr>
                <w:sz w:val="22"/>
                <w:szCs w:val="22"/>
              </w:rPr>
              <w:t>4. Is regular, substantive, and effective professional development is offered around CTE, academic, and technical instruction?</w:t>
            </w:r>
          </w:p>
        </w:tc>
      </w:tr>
      <w:tr w:rsidR="009C72B0" w:rsidRPr="00880BBF" w14:paraId="30F56C8C" w14:textId="77777777" w:rsidTr="0097755F">
        <w:tc>
          <w:tcPr>
            <w:tcW w:w="3600" w:type="dxa"/>
            <w:vAlign w:val="center"/>
          </w:tcPr>
          <w:p w14:paraId="2776ABE4" w14:textId="77777777" w:rsidR="009C72B0" w:rsidRPr="00880BBF" w:rsidRDefault="009C72B0" w:rsidP="0057659D">
            <w:pPr>
              <w:rPr>
                <w:sz w:val="22"/>
                <w:szCs w:val="22"/>
              </w:rPr>
            </w:pPr>
          </w:p>
          <w:p w14:paraId="6E35EB6D" w14:textId="7F7E32FA" w:rsidR="00C24BD9" w:rsidRPr="00880BBF" w:rsidRDefault="00C24BD9" w:rsidP="0057659D">
            <w:pPr>
              <w:rPr>
                <w:sz w:val="22"/>
                <w:szCs w:val="22"/>
              </w:rPr>
            </w:pPr>
          </w:p>
        </w:tc>
        <w:tc>
          <w:tcPr>
            <w:tcW w:w="3600" w:type="dxa"/>
            <w:vAlign w:val="center"/>
          </w:tcPr>
          <w:p w14:paraId="2595AF2F" w14:textId="77777777" w:rsidR="009C72B0" w:rsidRPr="00880BBF" w:rsidRDefault="009C72B0" w:rsidP="0057659D">
            <w:pPr>
              <w:rPr>
                <w:sz w:val="22"/>
                <w:szCs w:val="22"/>
              </w:rPr>
            </w:pPr>
          </w:p>
        </w:tc>
        <w:tc>
          <w:tcPr>
            <w:tcW w:w="3600" w:type="dxa"/>
            <w:vAlign w:val="center"/>
          </w:tcPr>
          <w:p w14:paraId="7A6E57D7" w14:textId="77777777" w:rsidR="009C72B0" w:rsidRPr="00880BBF" w:rsidRDefault="009C72B0" w:rsidP="0057659D">
            <w:pPr>
              <w:rPr>
                <w:sz w:val="22"/>
                <w:szCs w:val="22"/>
              </w:rPr>
            </w:pPr>
          </w:p>
        </w:tc>
        <w:tc>
          <w:tcPr>
            <w:tcW w:w="3600" w:type="dxa"/>
            <w:vAlign w:val="center"/>
          </w:tcPr>
          <w:p w14:paraId="762CD507" w14:textId="77777777" w:rsidR="009C72B0" w:rsidRPr="00880BBF" w:rsidRDefault="009C72B0" w:rsidP="0057659D">
            <w:pPr>
              <w:rPr>
                <w:sz w:val="22"/>
                <w:szCs w:val="22"/>
              </w:rPr>
            </w:pPr>
          </w:p>
        </w:tc>
      </w:tr>
      <w:tr w:rsidR="009C72B0" w:rsidRPr="00880BBF" w14:paraId="30AAFC76" w14:textId="77777777" w:rsidTr="0097755F">
        <w:tc>
          <w:tcPr>
            <w:tcW w:w="14400" w:type="dxa"/>
            <w:gridSpan w:val="4"/>
            <w:shd w:val="clear" w:color="auto" w:fill="D9E2F3" w:themeFill="accent1" w:themeFillTint="33"/>
          </w:tcPr>
          <w:p w14:paraId="52520C34" w14:textId="628F82D3" w:rsidR="009C72B0" w:rsidRPr="00880BBF" w:rsidRDefault="009C72B0" w:rsidP="0057659D">
            <w:pPr>
              <w:rPr>
                <w:sz w:val="22"/>
                <w:szCs w:val="22"/>
              </w:rPr>
            </w:pPr>
            <w:r w:rsidRPr="00880BBF">
              <w:rPr>
                <w:sz w:val="22"/>
                <w:szCs w:val="22"/>
              </w:rPr>
              <w:t>5. In what CTE subject areas are more educators needed?</w:t>
            </w:r>
          </w:p>
        </w:tc>
      </w:tr>
      <w:tr w:rsidR="009C72B0" w:rsidRPr="00880BBF" w14:paraId="5B8CF054" w14:textId="77777777" w:rsidTr="0097755F">
        <w:tc>
          <w:tcPr>
            <w:tcW w:w="3600" w:type="dxa"/>
            <w:vAlign w:val="center"/>
          </w:tcPr>
          <w:p w14:paraId="1E3662BC" w14:textId="77777777" w:rsidR="009C72B0" w:rsidRPr="00880BBF" w:rsidRDefault="009C72B0" w:rsidP="0057659D">
            <w:pPr>
              <w:rPr>
                <w:sz w:val="22"/>
                <w:szCs w:val="22"/>
              </w:rPr>
            </w:pPr>
          </w:p>
          <w:p w14:paraId="2AA3FEFB" w14:textId="0EAD021A" w:rsidR="00C24BD9" w:rsidRPr="00880BBF" w:rsidRDefault="00C24BD9" w:rsidP="0057659D">
            <w:pPr>
              <w:rPr>
                <w:sz w:val="22"/>
                <w:szCs w:val="22"/>
              </w:rPr>
            </w:pPr>
          </w:p>
        </w:tc>
        <w:tc>
          <w:tcPr>
            <w:tcW w:w="3600" w:type="dxa"/>
            <w:vAlign w:val="center"/>
          </w:tcPr>
          <w:p w14:paraId="70799AED" w14:textId="77777777" w:rsidR="009C72B0" w:rsidRPr="00880BBF" w:rsidRDefault="009C72B0" w:rsidP="0057659D">
            <w:pPr>
              <w:rPr>
                <w:sz w:val="22"/>
                <w:szCs w:val="22"/>
              </w:rPr>
            </w:pPr>
          </w:p>
        </w:tc>
        <w:tc>
          <w:tcPr>
            <w:tcW w:w="3600" w:type="dxa"/>
            <w:vAlign w:val="center"/>
          </w:tcPr>
          <w:p w14:paraId="04397BB3" w14:textId="77777777" w:rsidR="009C72B0" w:rsidRPr="00880BBF" w:rsidRDefault="009C72B0" w:rsidP="0057659D">
            <w:pPr>
              <w:rPr>
                <w:sz w:val="22"/>
                <w:szCs w:val="22"/>
              </w:rPr>
            </w:pPr>
          </w:p>
        </w:tc>
        <w:tc>
          <w:tcPr>
            <w:tcW w:w="3600" w:type="dxa"/>
            <w:vAlign w:val="center"/>
          </w:tcPr>
          <w:p w14:paraId="2C4B3069" w14:textId="77777777" w:rsidR="009C72B0" w:rsidRPr="00880BBF" w:rsidRDefault="009C72B0" w:rsidP="0057659D">
            <w:pPr>
              <w:rPr>
                <w:sz w:val="22"/>
                <w:szCs w:val="22"/>
              </w:rPr>
            </w:pPr>
          </w:p>
        </w:tc>
      </w:tr>
    </w:tbl>
    <w:p w14:paraId="07D12B1B" w14:textId="77777777" w:rsidR="00C24BD9" w:rsidRPr="00880BBF" w:rsidRDefault="00C24BD9" w:rsidP="0009537A">
      <w:pPr>
        <w:pStyle w:val="Heading2"/>
      </w:pPr>
    </w:p>
    <w:p w14:paraId="101C783B" w14:textId="77777777" w:rsidR="00C24BD9" w:rsidRPr="00880BBF" w:rsidRDefault="00C24BD9">
      <w:pPr>
        <w:spacing w:after="160" w:line="259" w:lineRule="auto"/>
        <w:rPr>
          <w:rFonts w:asciiTheme="majorHAnsi" w:eastAsiaTheme="majorEastAsia" w:hAnsiTheme="majorHAnsi" w:cstheme="majorBidi"/>
          <w:b/>
          <w:smallCaps/>
          <w:color w:val="000000" w:themeColor="text1"/>
          <w:sz w:val="22"/>
          <w:szCs w:val="22"/>
        </w:rPr>
      </w:pPr>
      <w:r w:rsidRPr="00880BBF">
        <w:rPr>
          <w:sz w:val="22"/>
          <w:szCs w:val="22"/>
        </w:rPr>
        <w:br w:type="page"/>
      </w:r>
    </w:p>
    <w:p w14:paraId="299E9C4F" w14:textId="7E6F54FD" w:rsidR="00597E70" w:rsidRPr="00880BBF" w:rsidRDefault="00597E70" w:rsidP="0009537A">
      <w:pPr>
        <w:pStyle w:val="Heading2"/>
      </w:pPr>
      <w:bookmarkStart w:id="44" w:name="_Toc85020002"/>
      <w:r w:rsidRPr="00880BBF">
        <w:lastRenderedPageBreak/>
        <w:t>PART E: Evaluation of Progress toward Improving Equity and Access</w:t>
      </w:r>
      <w:bookmarkEnd w:id="44"/>
    </w:p>
    <w:p w14:paraId="44DF3BB8" w14:textId="785A02EE" w:rsidR="00597E70" w:rsidRPr="00880BBF" w:rsidRDefault="00597E70" w:rsidP="00597E70">
      <w:pPr>
        <w:spacing w:before="100"/>
        <w:rPr>
          <w:sz w:val="22"/>
          <w:szCs w:val="22"/>
        </w:rPr>
      </w:pPr>
      <w:r w:rsidRPr="00880BBF">
        <w:rPr>
          <w:sz w:val="22"/>
          <w:szCs w:val="22"/>
        </w:rPr>
        <w:t xml:space="preserve">Use the prompts on this worksheet to investigate the steps your campus/district is taking toward equitable access and inclusion in CTE programs. Address those statements and questions that provide the best and most relevant feedback to your campus/district.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9C72B0" w:rsidRPr="00880BBF" w14:paraId="71623C4F" w14:textId="77777777" w:rsidTr="0097755F">
        <w:tc>
          <w:tcPr>
            <w:tcW w:w="3600" w:type="dxa"/>
            <w:shd w:val="clear" w:color="auto" w:fill="D9D9D9" w:themeFill="background1" w:themeFillShade="D9"/>
            <w:vAlign w:val="center"/>
          </w:tcPr>
          <w:p w14:paraId="392146B6" w14:textId="77777777" w:rsidR="009C72B0" w:rsidRPr="00880BBF" w:rsidRDefault="009C72B0" w:rsidP="0057659D">
            <w:pPr>
              <w:jc w:val="center"/>
              <w:rPr>
                <w:b/>
                <w:sz w:val="22"/>
                <w:szCs w:val="22"/>
              </w:rPr>
            </w:pPr>
            <w:r w:rsidRPr="00880BBF">
              <w:rPr>
                <w:b/>
                <w:sz w:val="22"/>
                <w:szCs w:val="22"/>
              </w:rPr>
              <w:t>Identified Needs</w:t>
            </w:r>
          </w:p>
          <w:p w14:paraId="4CA27D79" w14:textId="77777777" w:rsidR="009C72B0" w:rsidRPr="00880BBF" w:rsidRDefault="009C72B0"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10B45E21" w14:textId="77777777" w:rsidR="009C72B0" w:rsidRPr="00880BBF" w:rsidRDefault="009C72B0" w:rsidP="0057659D">
            <w:pPr>
              <w:jc w:val="center"/>
              <w:rPr>
                <w:b/>
                <w:sz w:val="22"/>
                <w:szCs w:val="22"/>
              </w:rPr>
            </w:pPr>
            <w:r w:rsidRPr="00880BBF">
              <w:rPr>
                <w:b/>
                <w:sz w:val="22"/>
                <w:szCs w:val="22"/>
              </w:rPr>
              <w:t>Evidence/Data Used</w:t>
            </w:r>
          </w:p>
          <w:p w14:paraId="728BE34A" w14:textId="77777777" w:rsidR="009C72B0" w:rsidRPr="00880BBF" w:rsidRDefault="009C72B0"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7B9B7CC6" w14:textId="77777777" w:rsidR="009C72B0" w:rsidRPr="00880BBF" w:rsidRDefault="009C72B0" w:rsidP="0057659D">
            <w:pPr>
              <w:jc w:val="center"/>
              <w:rPr>
                <w:b/>
                <w:sz w:val="22"/>
                <w:szCs w:val="22"/>
              </w:rPr>
            </w:pPr>
            <w:r w:rsidRPr="00880BBF">
              <w:rPr>
                <w:b/>
                <w:sz w:val="22"/>
                <w:szCs w:val="22"/>
              </w:rPr>
              <w:t>Stakeholders</w:t>
            </w:r>
          </w:p>
          <w:p w14:paraId="170EB18B" w14:textId="77777777" w:rsidR="009C72B0" w:rsidRPr="00880BBF" w:rsidRDefault="009C72B0"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29BDCD7B" w14:textId="77777777" w:rsidR="009C72B0" w:rsidRPr="00880BBF" w:rsidRDefault="009C72B0" w:rsidP="0057659D">
            <w:pPr>
              <w:jc w:val="center"/>
              <w:rPr>
                <w:b/>
                <w:sz w:val="22"/>
                <w:szCs w:val="22"/>
              </w:rPr>
            </w:pPr>
            <w:r w:rsidRPr="00880BBF">
              <w:rPr>
                <w:b/>
                <w:sz w:val="22"/>
                <w:szCs w:val="22"/>
              </w:rPr>
              <w:t>Strategies</w:t>
            </w:r>
          </w:p>
          <w:p w14:paraId="7180B30F" w14:textId="77777777" w:rsidR="009C72B0" w:rsidRPr="00880BBF" w:rsidRDefault="009C72B0" w:rsidP="0057659D">
            <w:pPr>
              <w:jc w:val="center"/>
              <w:rPr>
                <w:bCs/>
                <w:sz w:val="22"/>
                <w:szCs w:val="22"/>
              </w:rPr>
            </w:pPr>
            <w:r w:rsidRPr="00880BBF">
              <w:rPr>
                <w:bCs/>
                <w:sz w:val="22"/>
                <w:szCs w:val="22"/>
              </w:rPr>
              <w:t>to address the identified need</w:t>
            </w:r>
          </w:p>
        </w:tc>
      </w:tr>
      <w:tr w:rsidR="009C72B0" w:rsidRPr="00880BBF" w14:paraId="71CE1C07" w14:textId="77777777" w:rsidTr="0097755F">
        <w:tc>
          <w:tcPr>
            <w:tcW w:w="14400" w:type="dxa"/>
            <w:gridSpan w:val="4"/>
            <w:shd w:val="clear" w:color="auto" w:fill="D9E2F3" w:themeFill="accent1" w:themeFillTint="33"/>
          </w:tcPr>
          <w:p w14:paraId="60B09843" w14:textId="2C75C926" w:rsidR="009C72B0" w:rsidRPr="00880BBF" w:rsidRDefault="009C72B0" w:rsidP="0057659D">
            <w:pPr>
              <w:rPr>
                <w:sz w:val="22"/>
                <w:szCs w:val="22"/>
              </w:rPr>
            </w:pPr>
            <w:r w:rsidRPr="00880BBF">
              <w:rPr>
                <w:sz w:val="22"/>
                <w:szCs w:val="22"/>
              </w:rPr>
              <w:t>1. Does your campus have policies in place to ensure equal access to all CTE programs for all Perkins subpopulations?</w:t>
            </w:r>
          </w:p>
        </w:tc>
      </w:tr>
      <w:tr w:rsidR="009C72B0" w:rsidRPr="00880BBF" w14:paraId="5A5B0D98" w14:textId="77777777" w:rsidTr="0097755F">
        <w:tc>
          <w:tcPr>
            <w:tcW w:w="3600" w:type="dxa"/>
            <w:vAlign w:val="center"/>
          </w:tcPr>
          <w:p w14:paraId="593D019F" w14:textId="77777777" w:rsidR="009C72B0" w:rsidRPr="00880BBF" w:rsidRDefault="009C72B0" w:rsidP="0057659D">
            <w:pPr>
              <w:rPr>
                <w:sz w:val="22"/>
                <w:szCs w:val="22"/>
              </w:rPr>
            </w:pPr>
          </w:p>
          <w:p w14:paraId="0B1622A5" w14:textId="2F3D2EE6" w:rsidR="00C24BD9" w:rsidRPr="00880BBF" w:rsidRDefault="00C24BD9" w:rsidP="0057659D">
            <w:pPr>
              <w:rPr>
                <w:sz w:val="22"/>
                <w:szCs w:val="22"/>
              </w:rPr>
            </w:pPr>
          </w:p>
        </w:tc>
        <w:tc>
          <w:tcPr>
            <w:tcW w:w="3600" w:type="dxa"/>
            <w:vAlign w:val="center"/>
          </w:tcPr>
          <w:p w14:paraId="6B3BCF35" w14:textId="77777777" w:rsidR="009C72B0" w:rsidRPr="00880BBF" w:rsidRDefault="009C72B0" w:rsidP="0057659D">
            <w:pPr>
              <w:rPr>
                <w:sz w:val="22"/>
                <w:szCs w:val="22"/>
              </w:rPr>
            </w:pPr>
          </w:p>
        </w:tc>
        <w:tc>
          <w:tcPr>
            <w:tcW w:w="3600" w:type="dxa"/>
            <w:vAlign w:val="center"/>
          </w:tcPr>
          <w:p w14:paraId="70891817" w14:textId="77777777" w:rsidR="009C72B0" w:rsidRPr="00880BBF" w:rsidRDefault="009C72B0" w:rsidP="0057659D">
            <w:pPr>
              <w:rPr>
                <w:sz w:val="22"/>
                <w:szCs w:val="22"/>
              </w:rPr>
            </w:pPr>
          </w:p>
        </w:tc>
        <w:tc>
          <w:tcPr>
            <w:tcW w:w="3600" w:type="dxa"/>
            <w:vAlign w:val="center"/>
          </w:tcPr>
          <w:p w14:paraId="566E23AA" w14:textId="77777777" w:rsidR="009C72B0" w:rsidRPr="00880BBF" w:rsidRDefault="009C72B0" w:rsidP="0057659D">
            <w:pPr>
              <w:rPr>
                <w:sz w:val="22"/>
                <w:szCs w:val="22"/>
              </w:rPr>
            </w:pPr>
          </w:p>
        </w:tc>
      </w:tr>
      <w:tr w:rsidR="009C72B0" w:rsidRPr="00880BBF" w14:paraId="1E4A5FA2" w14:textId="77777777" w:rsidTr="0097755F">
        <w:tc>
          <w:tcPr>
            <w:tcW w:w="14400" w:type="dxa"/>
            <w:gridSpan w:val="4"/>
            <w:shd w:val="clear" w:color="auto" w:fill="D9E2F3" w:themeFill="accent1" w:themeFillTint="33"/>
          </w:tcPr>
          <w:p w14:paraId="72255C14" w14:textId="348B0CF8" w:rsidR="009C72B0" w:rsidRPr="00880BBF" w:rsidRDefault="009C72B0" w:rsidP="0057659D">
            <w:pPr>
              <w:rPr>
                <w:sz w:val="22"/>
                <w:szCs w:val="22"/>
              </w:rPr>
            </w:pPr>
            <w:r w:rsidRPr="00880BBF">
              <w:rPr>
                <w:sz w:val="22"/>
                <w:szCs w:val="22"/>
              </w:rPr>
              <w:t>2. Are there any enrollment discrepancies for students from special populations in programs that lead to high-wage, high-</w:t>
            </w:r>
            <w:proofErr w:type="gramStart"/>
            <w:r w:rsidRPr="00880BBF">
              <w:rPr>
                <w:sz w:val="22"/>
                <w:szCs w:val="22"/>
              </w:rPr>
              <w:t>skill</w:t>
            </w:r>
            <w:proofErr w:type="gramEnd"/>
            <w:r w:rsidRPr="00880BBF">
              <w:rPr>
                <w:sz w:val="22"/>
                <w:szCs w:val="22"/>
              </w:rPr>
              <w:t xml:space="preserve"> and in-demand occupations?</w:t>
            </w:r>
          </w:p>
        </w:tc>
      </w:tr>
      <w:tr w:rsidR="009C72B0" w:rsidRPr="00880BBF" w14:paraId="6A411F3F" w14:textId="77777777" w:rsidTr="0097755F">
        <w:tc>
          <w:tcPr>
            <w:tcW w:w="3600" w:type="dxa"/>
            <w:vAlign w:val="center"/>
          </w:tcPr>
          <w:p w14:paraId="21E033BF" w14:textId="77777777" w:rsidR="009C72B0" w:rsidRPr="00880BBF" w:rsidRDefault="009C72B0" w:rsidP="0057659D">
            <w:pPr>
              <w:rPr>
                <w:sz w:val="22"/>
                <w:szCs w:val="22"/>
              </w:rPr>
            </w:pPr>
          </w:p>
          <w:p w14:paraId="264380C7" w14:textId="187028F6" w:rsidR="00C24BD9" w:rsidRPr="00880BBF" w:rsidRDefault="00C24BD9" w:rsidP="0057659D">
            <w:pPr>
              <w:rPr>
                <w:sz w:val="22"/>
                <w:szCs w:val="22"/>
              </w:rPr>
            </w:pPr>
          </w:p>
        </w:tc>
        <w:tc>
          <w:tcPr>
            <w:tcW w:w="3600" w:type="dxa"/>
            <w:vAlign w:val="center"/>
          </w:tcPr>
          <w:p w14:paraId="06B00B3E" w14:textId="77777777" w:rsidR="009C72B0" w:rsidRPr="00880BBF" w:rsidRDefault="009C72B0" w:rsidP="0057659D">
            <w:pPr>
              <w:rPr>
                <w:sz w:val="22"/>
                <w:szCs w:val="22"/>
              </w:rPr>
            </w:pPr>
          </w:p>
        </w:tc>
        <w:tc>
          <w:tcPr>
            <w:tcW w:w="3600" w:type="dxa"/>
            <w:vAlign w:val="center"/>
          </w:tcPr>
          <w:p w14:paraId="2AABFECD" w14:textId="77777777" w:rsidR="009C72B0" w:rsidRPr="00880BBF" w:rsidRDefault="009C72B0" w:rsidP="0057659D">
            <w:pPr>
              <w:rPr>
                <w:sz w:val="22"/>
                <w:szCs w:val="22"/>
              </w:rPr>
            </w:pPr>
          </w:p>
        </w:tc>
        <w:tc>
          <w:tcPr>
            <w:tcW w:w="3600" w:type="dxa"/>
            <w:vAlign w:val="center"/>
          </w:tcPr>
          <w:p w14:paraId="235AB792" w14:textId="77777777" w:rsidR="009C72B0" w:rsidRPr="00880BBF" w:rsidRDefault="009C72B0" w:rsidP="0057659D">
            <w:pPr>
              <w:rPr>
                <w:sz w:val="22"/>
                <w:szCs w:val="22"/>
              </w:rPr>
            </w:pPr>
          </w:p>
        </w:tc>
      </w:tr>
      <w:tr w:rsidR="009C72B0" w:rsidRPr="00880BBF" w14:paraId="689D0C8D" w14:textId="77777777" w:rsidTr="0097755F">
        <w:tc>
          <w:tcPr>
            <w:tcW w:w="14400" w:type="dxa"/>
            <w:gridSpan w:val="4"/>
            <w:shd w:val="clear" w:color="auto" w:fill="D9E2F3" w:themeFill="accent1" w:themeFillTint="33"/>
          </w:tcPr>
          <w:p w14:paraId="5F58B177" w14:textId="79091020" w:rsidR="009C72B0" w:rsidRPr="00880BBF" w:rsidRDefault="009C72B0" w:rsidP="0057659D">
            <w:pPr>
              <w:rPr>
                <w:sz w:val="22"/>
                <w:szCs w:val="22"/>
              </w:rPr>
            </w:pPr>
            <w:r w:rsidRPr="00880BBF">
              <w:rPr>
                <w:sz w:val="22"/>
                <w:szCs w:val="22"/>
              </w:rPr>
              <w:t>3. Does your campus have processes in place to actively addresses potential barriers that might prevent special populations from participating in, performing in, and/or completing programs?</w:t>
            </w:r>
          </w:p>
        </w:tc>
      </w:tr>
      <w:tr w:rsidR="009C72B0" w:rsidRPr="00880BBF" w14:paraId="0C3272FB" w14:textId="77777777" w:rsidTr="0097755F">
        <w:tc>
          <w:tcPr>
            <w:tcW w:w="3600" w:type="dxa"/>
            <w:vAlign w:val="center"/>
          </w:tcPr>
          <w:p w14:paraId="47060537" w14:textId="77777777" w:rsidR="009C72B0" w:rsidRPr="00880BBF" w:rsidRDefault="009C72B0" w:rsidP="0057659D">
            <w:pPr>
              <w:rPr>
                <w:sz w:val="22"/>
                <w:szCs w:val="22"/>
              </w:rPr>
            </w:pPr>
          </w:p>
          <w:p w14:paraId="6BF773C2" w14:textId="312DD9B7" w:rsidR="00C24BD9" w:rsidRPr="00880BBF" w:rsidRDefault="00C24BD9" w:rsidP="0057659D">
            <w:pPr>
              <w:rPr>
                <w:sz w:val="22"/>
                <w:szCs w:val="22"/>
              </w:rPr>
            </w:pPr>
          </w:p>
        </w:tc>
        <w:tc>
          <w:tcPr>
            <w:tcW w:w="3600" w:type="dxa"/>
            <w:vAlign w:val="center"/>
          </w:tcPr>
          <w:p w14:paraId="0F20C0F5" w14:textId="77777777" w:rsidR="009C72B0" w:rsidRPr="00880BBF" w:rsidRDefault="009C72B0" w:rsidP="0057659D">
            <w:pPr>
              <w:rPr>
                <w:sz w:val="22"/>
                <w:szCs w:val="22"/>
              </w:rPr>
            </w:pPr>
          </w:p>
        </w:tc>
        <w:tc>
          <w:tcPr>
            <w:tcW w:w="3600" w:type="dxa"/>
            <w:vAlign w:val="center"/>
          </w:tcPr>
          <w:p w14:paraId="769724A2" w14:textId="77777777" w:rsidR="009C72B0" w:rsidRPr="00880BBF" w:rsidRDefault="009C72B0" w:rsidP="0057659D">
            <w:pPr>
              <w:rPr>
                <w:sz w:val="22"/>
                <w:szCs w:val="22"/>
              </w:rPr>
            </w:pPr>
          </w:p>
        </w:tc>
        <w:tc>
          <w:tcPr>
            <w:tcW w:w="3600" w:type="dxa"/>
            <w:vAlign w:val="center"/>
          </w:tcPr>
          <w:p w14:paraId="1F654C72" w14:textId="77777777" w:rsidR="009C72B0" w:rsidRPr="00880BBF" w:rsidRDefault="009C72B0" w:rsidP="0057659D">
            <w:pPr>
              <w:rPr>
                <w:sz w:val="22"/>
                <w:szCs w:val="22"/>
              </w:rPr>
            </w:pPr>
          </w:p>
        </w:tc>
      </w:tr>
      <w:tr w:rsidR="009C72B0" w:rsidRPr="00880BBF" w14:paraId="53B3DB55" w14:textId="77777777" w:rsidTr="0097755F">
        <w:tc>
          <w:tcPr>
            <w:tcW w:w="14400" w:type="dxa"/>
            <w:gridSpan w:val="4"/>
            <w:shd w:val="clear" w:color="auto" w:fill="D9E2F3" w:themeFill="accent1" w:themeFillTint="33"/>
          </w:tcPr>
          <w:p w14:paraId="0671B831" w14:textId="137EA669" w:rsidR="009C72B0" w:rsidRPr="00880BBF" w:rsidRDefault="009C72B0" w:rsidP="0057659D">
            <w:pPr>
              <w:rPr>
                <w:sz w:val="22"/>
                <w:szCs w:val="22"/>
              </w:rPr>
            </w:pPr>
            <w:r w:rsidRPr="00880BBF">
              <w:rPr>
                <w:sz w:val="22"/>
                <w:szCs w:val="22"/>
              </w:rPr>
              <w:t>4. Are accommodations, modifications, and supportive services are provided to CTE students as required?</w:t>
            </w:r>
          </w:p>
        </w:tc>
      </w:tr>
      <w:tr w:rsidR="009C72B0" w:rsidRPr="00880BBF" w14:paraId="7CB7CDA6" w14:textId="77777777" w:rsidTr="0097755F">
        <w:tc>
          <w:tcPr>
            <w:tcW w:w="3600" w:type="dxa"/>
            <w:vAlign w:val="center"/>
          </w:tcPr>
          <w:p w14:paraId="04D58484" w14:textId="77777777" w:rsidR="009C72B0" w:rsidRPr="00880BBF" w:rsidRDefault="009C72B0" w:rsidP="0057659D">
            <w:pPr>
              <w:rPr>
                <w:sz w:val="22"/>
                <w:szCs w:val="22"/>
              </w:rPr>
            </w:pPr>
          </w:p>
          <w:p w14:paraId="35F23A2D" w14:textId="4D02F09D" w:rsidR="00C24BD9" w:rsidRPr="00880BBF" w:rsidRDefault="00C24BD9" w:rsidP="0057659D">
            <w:pPr>
              <w:rPr>
                <w:sz w:val="22"/>
                <w:szCs w:val="22"/>
              </w:rPr>
            </w:pPr>
          </w:p>
        </w:tc>
        <w:tc>
          <w:tcPr>
            <w:tcW w:w="3600" w:type="dxa"/>
            <w:vAlign w:val="center"/>
          </w:tcPr>
          <w:p w14:paraId="28AE9236" w14:textId="77777777" w:rsidR="009C72B0" w:rsidRPr="00880BBF" w:rsidRDefault="009C72B0" w:rsidP="0057659D">
            <w:pPr>
              <w:rPr>
                <w:sz w:val="22"/>
                <w:szCs w:val="22"/>
              </w:rPr>
            </w:pPr>
          </w:p>
        </w:tc>
        <w:tc>
          <w:tcPr>
            <w:tcW w:w="3600" w:type="dxa"/>
            <w:vAlign w:val="center"/>
          </w:tcPr>
          <w:p w14:paraId="4C2BEE7E" w14:textId="77777777" w:rsidR="009C72B0" w:rsidRPr="00880BBF" w:rsidRDefault="009C72B0" w:rsidP="0057659D">
            <w:pPr>
              <w:rPr>
                <w:sz w:val="22"/>
                <w:szCs w:val="22"/>
              </w:rPr>
            </w:pPr>
          </w:p>
        </w:tc>
        <w:tc>
          <w:tcPr>
            <w:tcW w:w="3600" w:type="dxa"/>
            <w:vAlign w:val="center"/>
          </w:tcPr>
          <w:p w14:paraId="4C693F8C" w14:textId="77777777" w:rsidR="009C72B0" w:rsidRPr="00880BBF" w:rsidRDefault="009C72B0" w:rsidP="0057659D">
            <w:pPr>
              <w:rPr>
                <w:sz w:val="22"/>
                <w:szCs w:val="22"/>
              </w:rPr>
            </w:pPr>
          </w:p>
        </w:tc>
      </w:tr>
      <w:tr w:rsidR="009C72B0" w:rsidRPr="00880BBF" w14:paraId="28D72175" w14:textId="77777777" w:rsidTr="0097755F">
        <w:tc>
          <w:tcPr>
            <w:tcW w:w="14400" w:type="dxa"/>
            <w:gridSpan w:val="4"/>
            <w:shd w:val="clear" w:color="auto" w:fill="D9E2F3" w:themeFill="accent1" w:themeFillTint="33"/>
          </w:tcPr>
          <w:p w14:paraId="325959CF" w14:textId="464EE5B0" w:rsidR="009C72B0" w:rsidRPr="00880BBF" w:rsidRDefault="009C72B0" w:rsidP="0057659D">
            <w:pPr>
              <w:rPr>
                <w:sz w:val="22"/>
                <w:szCs w:val="22"/>
              </w:rPr>
            </w:pPr>
            <w:r w:rsidRPr="00880BBF">
              <w:rPr>
                <w:sz w:val="22"/>
                <w:szCs w:val="22"/>
              </w:rPr>
              <w:t xml:space="preserve">5. Does your campus have </w:t>
            </w:r>
            <w:r w:rsidR="00344F9B" w:rsidRPr="00880BBF">
              <w:rPr>
                <w:sz w:val="22"/>
                <w:szCs w:val="22"/>
              </w:rPr>
              <w:t>procedures</w:t>
            </w:r>
            <w:r w:rsidRPr="00880BBF">
              <w:rPr>
                <w:sz w:val="22"/>
                <w:szCs w:val="22"/>
              </w:rPr>
              <w:t xml:space="preserve"> in place to </w:t>
            </w:r>
            <w:r w:rsidR="00344F9B" w:rsidRPr="00880BBF">
              <w:rPr>
                <w:sz w:val="22"/>
                <w:szCs w:val="22"/>
              </w:rPr>
              <w:t>actively recruits to encourage special population students to enroll in high quality CTE programs? Which recruiting efforts for special populations seem to be most effective?</w:t>
            </w:r>
          </w:p>
        </w:tc>
      </w:tr>
      <w:tr w:rsidR="009C72B0" w:rsidRPr="00880BBF" w14:paraId="7C89A989" w14:textId="77777777" w:rsidTr="0097755F">
        <w:tc>
          <w:tcPr>
            <w:tcW w:w="3600" w:type="dxa"/>
            <w:vAlign w:val="center"/>
          </w:tcPr>
          <w:p w14:paraId="31366CCA" w14:textId="5BCE74D1" w:rsidR="009C72B0" w:rsidRPr="00880BBF" w:rsidRDefault="009C72B0" w:rsidP="0057659D">
            <w:pPr>
              <w:rPr>
                <w:sz w:val="22"/>
                <w:szCs w:val="22"/>
              </w:rPr>
            </w:pPr>
          </w:p>
          <w:p w14:paraId="1A6454A3" w14:textId="77777777" w:rsidR="00C24BD9" w:rsidRPr="00880BBF" w:rsidRDefault="00C24BD9" w:rsidP="0057659D">
            <w:pPr>
              <w:rPr>
                <w:sz w:val="22"/>
                <w:szCs w:val="22"/>
              </w:rPr>
            </w:pPr>
          </w:p>
          <w:p w14:paraId="602B5560" w14:textId="0E496864" w:rsidR="00C24BD9" w:rsidRPr="00880BBF" w:rsidRDefault="00C24BD9" w:rsidP="0057659D">
            <w:pPr>
              <w:rPr>
                <w:sz w:val="22"/>
                <w:szCs w:val="22"/>
              </w:rPr>
            </w:pPr>
          </w:p>
        </w:tc>
        <w:tc>
          <w:tcPr>
            <w:tcW w:w="3600" w:type="dxa"/>
            <w:vAlign w:val="center"/>
          </w:tcPr>
          <w:p w14:paraId="797735D6" w14:textId="77777777" w:rsidR="009C72B0" w:rsidRPr="00880BBF" w:rsidRDefault="009C72B0" w:rsidP="0057659D">
            <w:pPr>
              <w:rPr>
                <w:sz w:val="22"/>
                <w:szCs w:val="22"/>
              </w:rPr>
            </w:pPr>
          </w:p>
        </w:tc>
        <w:tc>
          <w:tcPr>
            <w:tcW w:w="3600" w:type="dxa"/>
            <w:vAlign w:val="center"/>
          </w:tcPr>
          <w:p w14:paraId="6D595D82" w14:textId="77777777" w:rsidR="009C72B0" w:rsidRPr="00880BBF" w:rsidRDefault="009C72B0" w:rsidP="0057659D">
            <w:pPr>
              <w:rPr>
                <w:sz w:val="22"/>
                <w:szCs w:val="22"/>
              </w:rPr>
            </w:pPr>
          </w:p>
        </w:tc>
        <w:tc>
          <w:tcPr>
            <w:tcW w:w="3600" w:type="dxa"/>
            <w:vAlign w:val="center"/>
          </w:tcPr>
          <w:p w14:paraId="18652D5B" w14:textId="77777777" w:rsidR="009C72B0" w:rsidRPr="00880BBF" w:rsidRDefault="009C72B0" w:rsidP="0057659D">
            <w:pPr>
              <w:rPr>
                <w:sz w:val="22"/>
                <w:szCs w:val="22"/>
              </w:rPr>
            </w:pPr>
          </w:p>
        </w:tc>
      </w:tr>
      <w:tr w:rsidR="009C72B0" w:rsidRPr="00880BBF" w14:paraId="72BD6D56" w14:textId="77777777" w:rsidTr="0097755F">
        <w:tc>
          <w:tcPr>
            <w:tcW w:w="14400" w:type="dxa"/>
            <w:gridSpan w:val="4"/>
            <w:shd w:val="clear" w:color="auto" w:fill="D9E2F3" w:themeFill="accent1" w:themeFillTint="33"/>
          </w:tcPr>
          <w:p w14:paraId="4839F6CA" w14:textId="449DFEC1" w:rsidR="009C72B0" w:rsidRPr="00880BBF" w:rsidRDefault="009C72B0" w:rsidP="0057659D">
            <w:pPr>
              <w:rPr>
                <w:sz w:val="22"/>
                <w:szCs w:val="22"/>
              </w:rPr>
            </w:pPr>
            <w:r w:rsidRPr="00880BBF">
              <w:rPr>
                <w:sz w:val="22"/>
                <w:szCs w:val="22"/>
              </w:rPr>
              <w:lastRenderedPageBreak/>
              <w:t xml:space="preserve">6. </w:t>
            </w:r>
            <w:r w:rsidR="00344F9B" w:rsidRPr="00880BBF">
              <w:rPr>
                <w:sz w:val="22"/>
                <w:szCs w:val="22"/>
              </w:rPr>
              <w:t>Which population groups are underrepresented in your CTE programs overall? Which program area? Which are over-represented?</w:t>
            </w:r>
          </w:p>
        </w:tc>
      </w:tr>
      <w:tr w:rsidR="009C72B0" w:rsidRPr="00880BBF" w14:paraId="6665F703" w14:textId="77777777" w:rsidTr="0097755F">
        <w:tc>
          <w:tcPr>
            <w:tcW w:w="3600" w:type="dxa"/>
            <w:vAlign w:val="center"/>
          </w:tcPr>
          <w:p w14:paraId="681860CB" w14:textId="77777777" w:rsidR="009C72B0" w:rsidRPr="00880BBF" w:rsidRDefault="009C72B0" w:rsidP="0057659D">
            <w:pPr>
              <w:rPr>
                <w:sz w:val="22"/>
                <w:szCs w:val="22"/>
              </w:rPr>
            </w:pPr>
          </w:p>
        </w:tc>
        <w:tc>
          <w:tcPr>
            <w:tcW w:w="3600" w:type="dxa"/>
            <w:vAlign w:val="center"/>
          </w:tcPr>
          <w:p w14:paraId="0A4642F6" w14:textId="77777777" w:rsidR="009C72B0" w:rsidRPr="00880BBF" w:rsidRDefault="009C72B0" w:rsidP="0057659D">
            <w:pPr>
              <w:rPr>
                <w:sz w:val="22"/>
                <w:szCs w:val="22"/>
              </w:rPr>
            </w:pPr>
          </w:p>
        </w:tc>
        <w:tc>
          <w:tcPr>
            <w:tcW w:w="3600" w:type="dxa"/>
            <w:vAlign w:val="center"/>
          </w:tcPr>
          <w:p w14:paraId="44838A78" w14:textId="77777777" w:rsidR="009C72B0" w:rsidRPr="00880BBF" w:rsidRDefault="009C72B0" w:rsidP="0057659D">
            <w:pPr>
              <w:rPr>
                <w:sz w:val="22"/>
                <w:szCs w:val="22"/>
              </w:rPr>
            </w:pPr>
          </w:p>
        </w:tc>
        <w:tc>
          <w:tcPr>
            <w:tcW w:w="3600" w:type="dxa"/>
            <w:vAlign w:val="center"/>
          </w:tcPr>
          <w:p w14:paraId="3ADBAFF7" w14:textId="77777777" w:rsidR="009C72B0" w:rsidRDefault="009C72B0" w:rsidP="0057659D">
            <w:pPr>
              <w:rPr>
                <w:sz w:val="22"/>
                <w:szCs w:val="22"/>
              </w:rPr>
            </w:pPr>
          </w:p>
          <w:p w14:paraId="57E3438F" w14:textId="77777777" w:rsidR="007E454E" w:rsidRDefault="007E454E" w:rsidP="0057659D">
            <w:pPr>
              <w:rPr>
                <w:sz w:val="22"/>
                <w:szCs w:val="22"/>
              </w:rPr>
            </w:pPr>
          </w:p>
          <w:p w14:paraId="0563F2CB" w14:textId="18FA5D8A" w:rsidR="007E454E" w:rsidRPr="00880BBF" w:rsidRDefault="007E454E" w:rsidP="0057659D">
            <w:pPr>
              <w:rPr>
                <w:sz w:val="22"/>
                <w:szCs w:val="22"/>
              </w:rPr>
            </w:pPr>
          </w:p>
        </w:tc>
      </w:tr>
    </w:tbl>
    <w:p w14:paraId="0C84DDB4" w14:textId="77777777" w:rsidR="009C72B0" w:rsidRPr="00880BBF" w:rsidRDefault="009C72B0" w:rsidP="00597E70">
      <w:pPr>
        <w:spacing w:before="100"/>
        <w:rPr>
          <w:sz w:val="22"/>
          <w:szCs w:val="22"/>
        </w:rPr>
      </w:pPr>
    </w:p>
    <w:p w14:paraId="002D27C8" w14:textId="160FBB79" w:rsidR="00597E70" w:rsidRPr="00880BBF" w:rsidRDefault="00597E70" w:rsidP="007E454E">
      <w:pPr>
        <w:pStyle w:val="Heading2"/>
        <w:ind w:left="360"/>
      </w:pPr>
      <w:bookmarkStart w:id="45" w:name="_Toc85020003"/>
      <w:r w:rsidRPr="00880BBF">
        <w:t>Part F: Performance Measures</w:t>
      </w:r>
      <w:bookmarkEnd w:id="45"/>
      <w:r w:rsidRPr="00880BBF">
        <w:t xml:space="preserve"> </w:t>
      </w:r>
    </w:p>
    <w:p w14:paraId="5F5BCFA3" w14:textId="77777777" w:rsidR="00597E70" w:rsidRPr="00880BBF" w:rsidRDefault="00597E70" w:rsidP="00597E70">
      <w:pPr>
        <w:pStyle w:val="NoSpacing"/>
        <w:numPr>
          <w:ilvl w:val="0"/>
          <w:numId w:val="1"/>
        </w:numPr>
        <w:pBdr>
          <w:top w:val="nil"/>
          <w:left w:val="nil"/>
          <w:bottom w:val="nil"/>
          <w:right w:val="nil"/>
          <w:between w:val="nil"/>
          <w:bar w:val="nil"/>
        </w:pBdr>
        <w:spacing w:before="160"/>
        <w:rPr>
          <w:rFonts w:cstheme="minorHAnsi"/>
          <w:i/>
          <w:iCs/>
          <w:sz w:val="22"/>
          <w:szCs w:val="22"/>
        </w:rPr>
      </w:pPr>
      <w:r w:rsidRPr="00880BBF">
        <w:rPr>
          <w:rFonts w:cstheme="minorHAnsi"/>
          <w:i/>
          <w:iCs/>
          <w:sz w:val="22"/>
          <w:szCs w:val="22"/>
        </w:rPr>
        <w:t>As part of your comprehensive needs assessment, it is important to include a review of your performance measures. Recipients must use this form to review levels of performance.</w:t>
      </w:r>
    </w:p>
    <w:p w14:paraId="603991F5" w14:textId="77777777" w:rsidR="00597E70" w:rsidRPr="00880BBF" w:rsidRDefault="00597E70" w:rsidP="00597E70">
      <w:pPr>
        <w:pStyle w:val="NoSpacing"/>
        <w:numPr>
          <w:ilvl w:val="0"/>
          <w:numId w:val="1"/>
        </w:numPr>
        <w:pBdr>
          <w:top w:val="nil"/>
          <w:left w:val="nil"/>
          <w:bottom w:val="nil"/>
          <w:right w:val="nil"/>
          <w:between w:val="nil"/>
          <w:bar w:val="nil"/>
        </w:pBdr>
        <w:spacing w:after="160"/>
        <w:rPr>
          <w:rFonts w:cstheme="minorHAnsi"/>
          <w:i/>
          <w:iCs/>
          <w:sz w:val="22"/>
          <w:szCs w:val="22"/>
        </w:rPr>
      </w:pPr>
      <w:r w:rsidRPr="00880BBF">
        <w:rPr>
          <w:rFonts w:cstheme="minorHAnsi"/>
          <w:i/>
          <w:iCs/>
          <w:sz w:val="22"/>
          <w:szCs w:val="22"/>
        </w:rPr>
        <w:t xml:space="preserve">Recipients must identify and address any disparities or gaps in performance among population subgroups [§134(b)(9)]. </w:t>
      </w:r>
    </w:p>
    <w:p w14:paraId="1BA141E4" w14:textId="77777777" w:rsidR="00597E70" w:rsidRPr="00880BBF" w:rsidRDefault="00597E70" w:rsidP="00597E70">
      <w:pPr>
        <w:pStyle w:val="NoSpacing"/>
        <w:ind w:left="360"/>
        <w:rPr>
          <w:rFonts w:cstheme="minorHAnsi"/>
          <w:i/>
          <w:iCs/>
          <w:sz w:val="22"/>
          <w:szCs w:val="22"/>
        </w:rPr>
      </w:pPr>
      <w:r w:rsidRPr="00880BBF">
        <w:rPr>
          <w:rFonts w:cstheme="minorHAnsi"/>
          <w:i/>
          <w:iCs/>
          <w:sz w:val="22"/>
          <w:szCs w:val="22"/>
        </w:rPr>
        <w:t>In the space provide, please complete the rating for each performance measure.</w:t>
      </w:r>
    </w:p>
    <w:p w14:paraId="14699229" w14:textId="77777777" w:rsidR="00597E70" w:rsidRPr="00880BBF" w:rsidRDefault="00597E70" w:rsidP="00597E70">
      <w:pPr>
        <w:pStyle w:val="NoSpacing"/>
        <w:ind w:left="360"/>
        <w:rPr>
          <w:rFonts w:cstheme="minorHAnsi"/>
          <w:i/>
          <w:iCs/>
          <w:sz w:val="22"/>
          <w:szCs w:val="22"/>
        </w:rPr>
      </w:pPr>
    </w:p>
    <w:p w14:paraId="417584FF" w14:textId="77777777" w:rsidR="00597E70" w:rsidRPr="00880BBF" w:rsidRDefault="00597E70" w:rsidP="00597E70">
      <w:pPr>
        <w:pStyle w:val="NoSpacing"/>
        <w:ind w:left="360"/>
        <w:rPr>
          <w:rFonts w:cstheme="minorHAnsi"/>
          <w:b/>
          <w:bCs/>
          <w:i/>
          <w:iCs/>
          <w:sz w:val="22"/>
          <w:szCs w:val="22"/>
        </w:rPr>
      </w:pPr>
      <w:r w:rsidRPr="00880BBF">
        <w:rPr>
          <w:rFonts w:cstheme="minorHAnsi"/>
          <w:b/>
          <w:bCs/>
          <w:i/>
          <w:iCs/>
          <w:sz w:val="22"/>
          <w:szCs w:val="22"/>
        </w:rPr>
        <w:t xml:space="preserve">Table 2: </w:t>
      </w:r>
      <w:r w:rsidRPr="00880BBF">
        <w:rPr>
          <w:rFonts w:cstheme="minorHAnsi"/>
          <w:b/>
          <w:bCs/>
          <w:i/>
          <w:iCs/>
          <w:sz w:val="22"/>
          <w:szCs w:val="22"/>
          <w:u w:val="single"/>
        </w:rPr>
        <w:t>For Post-secondary LEA’s Only</w:t>
      </w:r>
    </w:p>
    <w:tbl>
      <w:tblPr>
        <w:tblW w:w="13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1530"/>
        <w:gridCol w:w="1620"/>
        <w:gridCol w:w="1620"/>
        <w:gridCol w:w="3855"/>
      </w:tblGrid>
      <w:tr w:rsidR="00597E70" w:rsidRPr="00880BBF" w14:paraId="5116A5EF" w14:textId="77777777" w:rsidTr="0097755F">
        <w:trPr>
          <w:tblHeader/>
          <w:jc w:val="center"/>
        </w:trPr>
        <w:tc>
          <w:tcPr>
            <w:tcW w:w="4960" w:type="dxa"/>
            <w:shd w:val="clear" w:color="auto" w:fill="BFBFBF"/>
            <w:tcMar>
              <w:top w:w="80" w:type="dxa"/>
              <w:left w:w="80" w:type="dxa"/>
              <w:bottom w:w="80" w:type="dxa"/>
              <w:right w:w="80" w:type="dxa"/>
            </w:tcMar>
            <w:vAlign w:val="bottom"/>
          </w:tcPr>
          <w:p w14:paraId="547C115D" w14:textId="77777777" w:rsidR="00597E70" w:rsidRPr="00880BBF" w:rsidRDefault="00597E70" w:rsidP="0057659D">
            <w:pPr>
              <w:pStyle w:val="NoSpacing"/>
              <w:jc w:val="center"/>
              <w:rPr>
                <w:rFonts w:cstheme="minorHAnsi"/>
                <w:sz w:val="22"/>
                <w:szCs w:val="22"/>
              </w:rPr>
            </w:pPr>
            <w:r w:rsidRPr="00880BBF">
              <w:rPr>
                <w:rFonts w:cstheme="minorHAnsi"/>
                <w:sz w:val="22"/>
                <w:szCs w:val="22"/>
              </w:rPr>
              <w:t>Rating</w:t>
            </w:r>
          </w:p>
        </w:tc>
        <w:tc>
          <w:tcPr>
            <w:tcW w:w="1530" w:type="dxa"/>
            <w:shd w:val="clear" w:color="auto" w:fill="BFBFBF"/>
            <w:tcMar>
              <w:top w:w="80" w:type="dxa"/>
              <w:left w:w="80" w:type="dxa"/>
              <w:bottom w:w="80" w:type="dxa"/>
              <w:right w:w="80" w:type="dxa"/>
            </w:tcMar>
            <w:vAlign w:val="bottom"/>
          </w:tcPr>
          <w:p w14:paraId="36B2F7C0" w14:textId="77777777" w:rsidR="00597E70" w:rsidRPr="00880BBF" w:rsidRDefault="00597E70" w:rsidP="0057659D">
            <w:pPr>
              <w:pStyle w:val="NoSpacing"/>
              <w:jc w:val="center"/>
              <w:rPr>
                <w:rFonts w:cstheme="minorHAnsi"/>
                <w:sz w:val="22"/>
                <w:szCs w:val="22"/>
              </w:rPr>
            </w:pPr>
            <w:r w:rsidRPr="00880BBF">
              <w:rPr>
                <w:rFonts w:cstheme="minorHAnsi"/>
                <w:sz w:val="22"/>
                <w:szCs w:val="22"/>
              </w:rPr>
              <w:t>Met</w:t>
            </w:r>
          </w:p>
        </w:tc>
        <w:tc>
          <w:tcPr>
            <w:tcW w:w="1620" w:type="dxa"/>
            <w:shd w:val="clear" w:color="auto" w:fill="BFBFBF"/>
            <w:tcMar>
              <w:top w:w="80" w:type="dxa"/>
              <w:left w:w="80" w:type="dxa"/>
              <w:bottom w:w="80" w:type="dxa"/>
              <w:right w:w="80" w:type="dxa"/>
            </w:tcMar>
            <w:vAlign w:val="bottom"/>
          </w:tcPr>
          <w:p w14:paraId="0AD747DC" w14:textId="77777777" w:rsidR="00597E70" w:rsidRPr="00880BBF" w:rsidRDefault="00597E70" w:rsidP="0057659D">
            <w:pPr>
              <w:pStyle w:val="NoSpacing"/>
              <w:jc w:val="center"/>
              <w:rPr>
                <w:rFonts w:cstheme="minorHAnsi"/>
                <w:sz w:val="22"/>
                <w:szCs w:val="22"/>
              </w:rPr>
            </w:pPr>
            <w:r w:rsidRPr="00880BBF">
              <w:rPr>
                <w:rFonts w:cstheme="minorHAnsi"/>
                <w:sz w:val="22"/>
                <w:szCs w:val="22"/>
              </w:rPr>
              <w:t>Not Met for at least year</w:t>
            </w:r>
          </w:p>
        </w:tc>
        <w:tc>
          <w:tcPr>
            <w:tcW w:w="1620" w:type="dxa"/>
            <w:shd w:val="clear" w:color="auto" w:fill="BFBFBF"/>
            <w:tcMar>
              <w:top w:w="80" w:type="dxa"/>
              <w:left w:w="80" w:type="dxa"/>
              <w:bottom w:w="80" w:type="dxa"/>
              <w:right w:w="80" w:type="dxa"/>
            </w:tcMar>
            <w:vAlign w:val="bottom"/>
          </w:tcPr>
          <w:p w14:paraId="7FEC84DB" w14:textId="77777777" w:rsidR="00597E70" w:rsidRPr="00880BBF" w:rsidRDefault="00597E70" w:rsidP="0057659D">
            <w:pPr>
              <w:pStyle w:val="NoSpacing"/>
              <w:jc w:val="center"/>
              <w:rPr>
                <w:rFonts w:cstheme="minorHAnsi"/>
                <w:sz w:val="22"/>
                <w:szCs w:val="22"/>
              </w:rPr>
            </w:pPr>
            <w:r w:rsidRPr="00880BBF">
              <w:rPr>
                <w:rFonts w:cstheme="minorHAnsi"/>
                <w:sz w:val="22"/>
                <w:szCs w:val="22"/>
              </w:rPr>
              <w:t>Not Met three consecutive years or more</w:t>
            </w:r>
          </w:p>
        </w:tc>
        <w:tc>
          <w:tcPr>
            <w:tcW w:w="3855" w:type="dxa"/>
            <w:shd w:val="clear" w:color="auto" w:fill="BFBFBF"/>
            <w:tcMar>
              <w:top w:w="80" w:type="dxa"/>
              <w:left w:w="80" w:type="dxa"/>
              <w:bottom w:w="80" w:type="dxa"/>
              <w:right w:w="80" w:type="dxa"/>
            </w:tcMar>
            <w:vAlign w:val="bottom"/>
          </w:tcPr>
          <w:p w14:paraId="2FB1BFC5" w14:textId="77777777" w:rsidR="00597E70" w:rsidRPr="00880BBF" w:rsidRDefault="00597E70" w:rsidP="0057659D">
            <w:pPr>
              <w:rPr>
                <w:sz w:val="22"/>
                <w:szCs w:val="22"/>
              </w:rPr>
            </w:pPr>
            <w:r w:rsidRPr="00880BBF">
              <w:rPr>
                <w:sz w:val="22"/>
                <w:szCs w:val="22"/>
                <w:u w:color="000000"/>
              </w:rPr>
              <w:t>Any disparities or gaps in performance among population subgroups? Briefly list your primary areas of focus</w:t>
            </w:r>
          </w:p>
        </w:tc>
      </w:tr>
      <w:tr w:rsidR="00597E70" w:rsidRPr="00880BBF" w14:paraId="458799E9" w14:textId="77777777" w:rsidTr="0097755F">
        <w:tblPrEx>
          <w:shd w:val="clear" w:color="auto" w:fill="CFCFD9"/>
        </w:tblPrEx>
        <w:trPr>
          <w:jc w:val="center"/>
        </w:trPr>
        <w:tc>
          <w:tcPr>
            <w:tcW w:w="4960" w:type="dxa"/>
            <w:shd w:val="clear" w:color="auto" w:fill="auto"/>
            <w:tcMar>
              <w:top w:w="80" w:type="dxa"/>
              <w:left w:w="80" w:type="dxa"/>
              <w:bottom w:w="80" w:type="dxa"/>
              <w:right w:w="80" w:type="dxa"/>
            </w:tcMar>
          </w:tcPr>
          <w:p w14:paraId="6CE89298" w14:textId="77777777" w:rsidR="00597E70" w:rsidRPr="00880BBF" w:rsidRDefault="00597E70" w:rsidP="0057659D">
            <w:pPr>
              <w:rPr>
                <w:sz w:val="22"/>
                <w:szCs w:val="22"/>
              </w:rPr>
            </w:pPr>
            <w:r w:rsidRPr="00880BBF">
              <w:rPr>
                <w:sz w:val="22"/>
                <w:szCs w:val="22"/>
              </w:rPr>
              <w:t>Performance Measure 1P1: Post-secondary Retention and Post-Program Placement</w:t>
            </w:r>
          </w:p>
        </w:tc>
        <w:tc>
          <w:tcPr>
            <w:tcW w:w="1530" w:type="dxa"/>
            <w:shd w:val="clear" w:color="auto" w:fill="auto"/>
            <w:tcMar>
              <w:top w:w="80" w:type="dxa"/>
              <w:left w:w="80" w:type="dxa"/>
              <w:bottom w:w="80" w:type="dxa"/>
              <w:right w:w="80" w:type="dxa"/>
            </w:tcMar>
          </w:tcPr>
          <w:p w14:paraId="314CCA14"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69F13AA7"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66640D41" w14:textId="77777777" w:rsidR="00597E70" w:rsidRPr="00880BBF" w:rsidRDefault="00597E70" w:rsidP="0057659D">
            <w:pPr>
              <w:rPr>
                <w:sz w:val="22"/>
                <w:szCs w:val="22"/>
              </w:rPr>
            </w:pPr>
          </w:p>
        </w:tc>
        <w:tc>
          <w:tcPr>
            <w:tcW w:w="3855" w:type="dxa"/>
            <w:shd w:val="clear" w:color="auto" w:fill="auto"/>
            <w:tcMar>
              <w:top w:w="80" w:type="dxa"/>
              <w:left w:w="80" w:type="dxa"/>
              <w:bottom w:w="80" w:type="dxa"/>
              <w:right w:w="80" w:type="dxa"/>
            </w:tcMar>
          </w:tcPr>
          <w:p w14:paraId="275D68BB" w14:textId="77777777" w:rsidR="00597E70" w:rsidRPr="00880BBF" w:rsidRDefault="00597E70" w:rsidP="0057659D">
            <w:pPr>
              <w:rPr>
                <w:sz w:val="22"/>
                <w:szCs w:val="22"/>
              </w:rPr>
            </w:pPr>
          </w:p>
        </w:tc>
      </w:tr>
      <w:tr w:rsidR="00597E70" w:rsidRPr="00880BBF" w14:paraId="1C88D7E6" w14:textId="77777777" w:rsidTr="0097755F">
        <w:tblPrEx>
          <w:shd w:val="clear" w:color="auto" w:fill="CFCFD9"/>
        </w:tblPrEx>
        <w:trPr>
          <w:jc w:val="center"/>
        </w:trPr>
        <w:tc>
          <w:tcPr>
            <w:tcW w:w="4960" w:type="dxa"/>
            <w:shd w:val="clear" w:color="auto" w:fill="auto"/>
            <w:tcMar>
              <w:top w:w="80" w:type="dxa"/>
              <w:left w:w="80" w:type="dxa"/>
              <w:bottom w:w="80" w:type="dxa"/>
              <w:right w:w="80" w:type="dxa"/>
            </w:tcMar>
          </w:tcPr>
          <w:p w14:paraId="7E286086" w14:textId="77777777" w:rsidR="00597E70" w:rsidRPr="00880BBF" w:rsidRDefault="00597E70" w:rsidP="0057659D">
            <w:pPr>
              <w:pStyle w:val="NoSpacing"/>
              <w:rPr>
                <w:rFonts w:cstheme="minorHAnsi"/>
                <w:sz w:val="22"/>
                <w:szCs w:val="22"/>
              </w:rPr>
            </w:pPr>
            <w:r w:rsidRPr="00880BBF">
              <w:rPr>
                <w:rFonts w:cstheme="minorHAnsi"/>
                <w:sz w:val="22"/>
                <w:szCs w:val="22"/>
              </w:rPr>
              <w:t>Performance Measure 2P1: Earned Recognized Post-secondary Credential</w:t>
            </w:r>
          </w:p>
        </w:tc>
        <w:tc>
          <w:tcPr>
            <w:tcW w:w="1530" w:type="dxa"/>
            <w:shd w:val="clear" w:color="auto" w:fill="auto"/>
            <w:tcMar>
              <w:top w:w="80" w:type="dxa"/>
              <w:left w:w="80" w:type="dxa"/>
              <w:bottom w:w="80" w:type="dxa"/>
              <w:right w:w="80" w:type="dxa"/>
            </w:tcMar>
          </w:tcPr>
          <w:p w14:paraId="6E0BEF8F"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5AF23CF4"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1A194E29" w14:textId="77777777" w:rsidR="00597E70" w:rsidRPr="00880BBF" w:rsidRDefault="00597E70" w:rsidP="0057659D">
            <w:pPr>
              <w:rPr>
                <w:sz w:val="22"/>
                <w:szCs w:val="22"/>
              </w:rPr>
            </w:pPr>
          </w:p>
        </w:tc>
        <w:tc>
          <w:tcPr>
            <w:tcW w:w="3855" w:type="dxa"/>
            <w:shd w:val="clear" w:color="auto" w:fill="auto"/>
            <w:tcMar>
              <w:top w:w="80" w:type="dxa"/>
              <w:left w:w="80" w:type="dxa"/>
              <w:bottom w:w="80" w:type="dxa"/>
              <w:right w:w="80" w:type="dxa"/>
            </w:tcMar>
          </w:tcPr>
          <w:p w14:paraId="57D8357D" w14:textId="77777777" w:rsidR="00597E70" w:rsidRPr="00880BBF" w:rsidRDefault="00597E70" w:rsidP="0057659D">
            <w:pPr>
              <w:rPr>
                <w:sz w:val="22"/>
                <w:szCs w:val="22"/>
              </w:rPr>
            </w:pPr>
          </w:p>
        </w:tc>
      </w:tr>
      <w:tr w:rsidR="00597E70" w:rsidRPr="00880BBF" w14:paraId="064C77E6" w14:textId="77777777" w:rsidTr="0097755F">
        <w:tblPrEx>
          <w:shd w:val="clear" w:color="auto" w:fill="CFCFD9"/>
        </w:tblPrEx>
        <w:trPr>
          <w:jc w:val="center"/>
        </w:trPr>
        <w:tc>
          <w:tcPr>
            <w:tcW w:w="4960" w:type="dxa"/>
            <w:shd w:val="clear" w:color="auto" w:fill="auto"/>
            <w:tcMar>
              <w:top w:w="80" w:type="dxa"/>
              <w:left w:w="80" w:type="dxa"/>
              <w:bottom w:w="80" w:type="dxa"/>
              <w:right w:w="80" w:type="dxa"/>
            </w:tcMar>
          </w:tcPr>
          <w:p w14:paraId="48CF6414" w14:textId="77777777" w:rsidR="00597E70" w:rsidRPr="00880BBF" w:rsidRDefault="00597E70" w:rsidP="0057659D">
            <w:pPr>
              <w:pStyle w:val="NoSpacing"/>
              <w:rPr>
                <w:rFonts w:cstheme="minorHAnsi"/>
                <w:sz w:val="22"/>
                <w:szCs w:val="22"/>
              </w:rPr>
            </w:pPr>
            <w:r w:rsidRPr="00880BBF">
              <w:rPr>
                <w:rFonts w:cstheme="minorHAnsi"/>
                <w:sz w:val="22"/>
                <w:szCs w:val="22"/>
              </w:rPr>
              <w:t>Performance Measure 3P1: Non-traditional Program Concentration</w:t>
            </w:r>
          </w:p>
        </w:tc>
        <w:tc>
          <w:tcPr>
            <w:tcW w:w="1530" w:type="dxa"/>
            <w:shd w:val="clear" w:color="auto" w:fill="auto"/>
            <w:tcMar>
              <w:top w:w="80" w:type="dxa"/>
              <w:left w:w="80" w:type="dxa"/>
              <w:bottom w:w="80" w:type="dxa"/>
              <w:right w:w="80" w:type="dxa"/>
            </w:tcMar>
          </w:tcPr>
          <w:p w14:paraId="573F1EB8"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2B8A4F50"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74117B10" w14:textId="77777777" w:rsidR="00597E70" w:rsidRPr="00880BBF" w:rsidRDefault="00597E70" w:rsidP="0057659D">
            <w:pPr>
              <w:rPr>
                <w:sz w:val="22"/>
                <w:szCs w:val="22"/>
              </w:rPr>
            </w:pPr>
          </w:p>
        </w:tc>
        <w:tc>
          <w:tcPr>
            <w:tcW w:w="3855" w:type="dxa"/>
            <w:shd w:val="clear" w:color="auto" w:fill="auto"/>
            <w:tcMar>
              <w:top w:w="80" w:type="dxa"/>
              <w:left w:w="80" w:type="dxa"/>
              <w:bottom w:w="80" w:type="dxa"/>
              <w:right w:w="80" w:type="dxa"/>
            </w:tcMar>
          </w:tcPr>
          <w:p w14:paraId="5DAB0E32" w14:textId="77777777" w:rsidR="00597E70" w:rsidRPr="00880BBF" w:rsidRDefault="00597E70" w:rsidP="0057659D">
            <w:pPr>
              <w:rPr>
                <w:sz w:val="22"/>
                <w:szCs w:val="22"/>
              </w:rPr>
            </w:pPr>
          </w:p>
        </w:tc>
      </w:tr>
    </w:tbl>
    <w:p w14:paraId="063C0961" w14:textId="77777777" w:rsidR="00597E70" w:rsidRDefault="00597E70" w:rsidP="00597E70">
      <w:pPr>
        <w:rPr>
          <w:rFonts w:cstheme="minorHAnsi"/>
          <w:sz w:val="22"/>
          <w:szCs w:val="22"/>
        </w:rPr>
      </w:pPr>
    </w:p>
    <w:p w14:paraId="6F246AFC" w14:textId="77777777" w:rsidR="007E454E" w:rsidRDefault="007E454E" w:rsidP="007E454E">
      <w:pPr>
        <w:rPr>
          <w:rFonts w:cstheme="minorHAnsi"/>
          <w:sz w:val="22"/>
          <w:szCs w:val="22"/>
        </w:rPr>
      </w:pPr>
    </w:p>
    <w:p w14:paraId="3EDEE5AC" w14:textId="7B51D6D3" w:rsidR="007E454E" w:rsidRDefault="007E454E">
      <w:pPr>
        <w:spacing w:after="160" w:line="259" w:lineRule="auto"/>
        <w:rPr>
          <w:rFonts w:cstheme="minorHAnsi"/>
          <w:sz w:val="22"/>
          <w:szCs w:val="22"/>
        </w:rPr>
      </w:pPr>
      <w:r>
        <w:rPr>
          <w:rFonts w:cstheme="minorHAnsi"/>
          <w:sz w:val="22"/>
          <w:szCs w:val="22"/>
        </w:rPr>
        <w:br w:type="page"/>
      </w:r>
    </w:p>
    <w:p w14:paraId="563E8AA3" w14:textId="77777777" w:rsidR="007E454E" w:rsidRDefault="007E454E" w:rsidP="007E454E">
      <w:pPr>
        <w:rPr>
          <w:rFonts w:cstheme="minorHAnsi"/>
          <w:sz w:val="22"/>
          <w:szCs w:val="22"/>
        </w:rPr>
        <w:sectPr w:rsidR="007E454E" w:rsidSect="003B67B3">
          <w:pgSz w:w="15840" w:h="12240" w:orient="landscape" w:code="1"/>
          <w:pgMar w:top="720" w:right="720" w:bottom="720" w:left="720" w:header="720" w:footer="374" w:gutter="0"/>
          <w:cols w:space="720"/>
          <w:docGrid w:linePitch="360"/>
        </w:sectPr>
      </w:pPr>
    </w:p>
    <w:p w14:paraId="24584976" w14:textId="5987535A" w:rsidR="007E454E" w:rsidRPr="00421E6F" w:rsidRDefault="007E454E" w:rsidP="007E454E">
      <w:pPr>
        <w:pStyle w:val="Heading1"/>
      </w:pPr>
      <w:bookmarkStart w:id="46" w:name="_Toc3793744"/>
      <w:bookmarkStart w:id="47" w:name="AppendixA"/>
      <w:bookmarkStart w:id="48" w:name="_Toc85020012"/>
      <w:r w:rsidRPr="00421E6F">
        <w:lastRenderedPageBreak/>
        <w:t>Appendix A:</w:t>
      </w:r>
      <w:r>
        <w:t xml:space="preserve"> </w:t>
      </w:r>
      <w:r w:rsidRPr="00421E6F">
        <w:t>Reference Documents</w:t>
      </w:r>
      <w:bookmarkEnd w:id="46"/>
      <w:bookmarkEnd w:id="48"/>
    </w:p>
    <w:bookmarkEnd w:id="47"/>
    <w:p w14:paraId="6A07071C" w14:textId="77777777" w:rsidR="007E454E" w:rsidRPr="00421E6F" w:rsidRDefault="007E454E" w:rsidP="007E454E"/>
    <w:p w14:paraId="2AA8B5CF" w14:textId="094739D7" w:rsidR="007E454E" w:rsidRDefault="007E454E" w:rsidP="007E454E">
      <w:pPr>
        <w:pStyle w:val="Heading2"/>
        <w:ind w:left="0"/>
        <w:rPr>
          <w:rStyle w:val="Strong"/>
          <w:b/>
        </w:rPr>
      </w:pPr>
      <w:bookmarkStart w:id="49" w:name="_Toc3793745"/>
      <w:bookmarkStart w:id="50" w:name="_Toc85020013"/>
      <w:r>
        <w:rPr>
          <w:rStyle w:val="Strong"/>
        </w:rPr>
        <w:t xml:space="preserve">Perkins V Law: </w:t>
      </w:r>
      <w:r w:rsidR="00A4389D">
        <w:rPr>
          <w:rStyle w:val="Strong"/>
        </w:rPr>
        <w:t xml:space="preserve">   </w:t>
      </w:r>
      <w:r w:rsidR="00A4389D" w:rsidRPr="00A4389D">
        <w:t>https://www.govinfo.gov/content/pkg/COMPS-3096/pdf/COMPS-3096.pdf</w:t>
      </w:r>
      <w:bookmarkEnd w:id="50"/>
    </w:p>
    <w:p w14:paraId="10F9564C" w14:textId="77777777" w:rsidR="007E454E" w:rsidRPr="0058261C" w:rsidRDefault="007E454E" w:rsidP="007E454E">
      <w:pPr>
        <w:pStyle w:val="Heading2"/>
        <w:ind w:left="0"/>
        <w:rPr>
          <w:bCs/>
        </w:rPr>
      </w:pPr>
      <w:bookmarkStart w:id="51" w:name="_Toc85020014"/>
      <w:r w:rsidRPr="0058261C">
        <w:rPr>
          <w:rStyle w:val="Strong"/>
        </w:rPr>
        <w:t>Perkins V Guidance:</w:t>
      </w:r>
      <w:bookmarkEnd w:id="49"/>
      <w:bookmarkEnd w:id="51"/>
    </w:p>
    <w:p w14:paraId="487049FF" w14:textId="77777777" w:rsidR="007E454E" w:rsidRPr="0058261C" w:rsidRDefault="007E454E" w:rsidP="007E454E">
      <w:pPr>
        <w:rPr>
          <w:sz w:val="6"/>
          <w:szCs w:val="6"/>
        </w:rPr>
      </w:pPr>
    </w:p>
    <w:p w14:paraId="16D391CF" w14:textId="77777777" w:rsidR="007E454E" w:rsidRPr="00421E6F" w:rsidRDefault="007E454E" w:rsidP="007E454E">
      <w:pPr>
        <w:pStyle w:val="NoSpacing"/>
        <w:rPr>
          <w:rFonts w:cstheme="minorHAnsi"/>
        </w:rPr>
      </w:pPr>
      <w:bookmarkStart w:id="52" w:name="_Toc3793746"/>
      <w:r w:rsidRPr="00421E6F">
        <w:rPr>
          <w:b/>
        </w:rPr>
        <w:t>A Guide for State Leaders: Maximizing Perkins V’s Comprehensive Local Needs Assessment &amp; Local Application to Drive Quality and Equity in CTE</w:t>
      </w:r>
      <w:bookmarkEnd w:id="52"/>
      <w:r w:rsidRPr="00421E6F">
        <w:rPr>
          <w:rStyle w:val="Strong"/>
          <w:rFonts w:cstheme="minorHAnsi"/>
          <w:color w:val="333333"/>
        </w:rPr>
        <w:t xml:space="preserve"> (</w:t>
      </w:r>
      <w:hyperlink r:id="rId23" w:tgtFrame="_blank" w:history="1">
        <w:r w:rsidRPr="00421E6F">
          <w:rPr>
            <w:rStyle w:val="Hyperlink"/>
            <w:rFonts w:cstheme="minorHAnsi"/>
            <w:b/>
            <w:bCs/>
            <w:color w:val="018E9C"/>
          </w:rPr>
          <w:t>Word</w:t>
        </w:r>
      </w:hyperlink>
      <w:r w:rsidRPr="00421E6F">
        <w:rPr>
          <w:rStyle w:val="Strong"/>
          <w:rFonts w:cstheme="minorHAnsi"/>
          <w:color w:val="333333"/>
        </w:rPr>
        <w:t> and </w:t>
      </w:r>
      <w:hyperlink r:id="rId24" w:tgtFrame="_blank" w:history="1">
        <w:r w:rsidRPr="00421E6F">
          <w:rPr>
            <w:rStyle w:val="Hyperlink"/>
            <w:rFonts w:cstheme="minorHAnsi"/>
            <w:b/>
            <w:bCs/>
            <w:color w:val="018E9C"/>
          </w:rPr>
          <w:t>PDF</w:t>
        </w:r>
      </w:hyperlink>
      <w:r w:rsidRPr="00421E6F">
        <w:rPr>
          <w:rStyle w:val="Strong"/>
          <w:rFonts w:cstheme="minorHAnsi"/>
          <w:color w:val="333333"/>
        </w:rPr>
        <w:t>)</w:t>
      </w:r>
      <w:r w:rsidRPr="00421E6F">
        <w:rPr>
          <w:rFonts w:cstheme="minorHAnsi"/>
        </w:rPr>
        <w:br/>
        <w:t>This guide from Advance CTE provides a summary, analysis and guidance for each major component of the comprehensive local needs assessment and the decisions states can be making now to support a robust CLNA process that aligns with the state’s overall vision for CTE</w:t>
      </w:r>
    </w:p>
    <w:p w14:paraId="4D8D6154" w14:textId="77777777" w:rsidR="007E454E" w:rsidRPr="00421E6F" w:rsidRDefault="007E454E" w:rsidP="007E454E">
      <w:pPr>
        <w:pStyle w:val="NoSpacing"/>
        <w:rPr>
          <w:rStyle w:val="Strong"/>
          <w:rFonts w:cstheme="minorHAnsi"/>
          <w:color w:val="333333"/>
        </w:rPr>
      </w:pPr>
    </w:p>
    <w:p w14:paraId="43DBB705" w14:textId="77777777" w:rsidR="007E454E" w:rsidRPr="00421E6F" w:rsidRDefault="007E454E" w:rsidP="007E454E">
      <w:pPr>
        <w:pStyle w:val="NoSpacing"/>
        <w:rPr>
          <w:rFonts w:cstheme="minorHAnsi"/>
        </w:rPr>
      </w:pPr>
      <w:bookmarkStart w:id="53" w:name="_Toc3793747"/>
      <w:r w:rsidRPr="00421E6F">
        <w:rPr>
          <w:b/>
        </w:rPr>
        <w:t>A Guide for Local Leaders: Maximizing Perkins V's Comprehensive Local Needs Assessment &amp; Local Application to Drive Equality in CTE</w:t>
      </w:r>
      <w:bookmarkEnd w:id="53"/>
      <w:r w:rsidRPr="00421E6F">
        <w:rPr>
          <w:rStyle w:val="Strong"/>
          <w:rFonts w:cstheme="minorHAnsi"/>
          <w:color w:val="333333"/>
        </w:rPr>
        <w:t xml:space="preserve"> (</w:t>
      </w:r>
      <w:hyperlink r:id="rId25" w:tgtFrame="_blank" w:history="1">
        <w:r w:rsidRPr="00421E6F">
          <w:rPr>
            <w:rStyle w:val="Hyperlink"/>
            <w:rFonts w:cstheme="minorHAnsi"/>
            <w:b/>
            <w:bCs/>
            <w:color w:val="018E9C"/>
          </w:rPr>
          <w:t>PDF</w:t>
        </w:r>
      </w:hyperlink>
      <w:r w:rsidRPr="00421E6F">
        <w:rPr>
          <w:rStyle w:val="Strong"/>
          <w:rFonts w:cstheme="minorHAnsi"/>
          <w:color w:val="333333"/>
        </w:rPr>
        <w:t>)</w:t>
      </w:r>
      <w:r w:rsidRPr="00421E6F">
        <w:rPr>
          <w:rFonts w:cstheme="minorHAnsi"/>
        </w:rPr>
        <w:br/>
        <w:t>This guide from ACTE provides an overview and guidance for the comprehensive local needs assessment so that local leaders can utilize it as a tool for program improvement. </w:t>
      </w:r>
    </w:p>
    <w:p w14:paraId="5F091D0C" w14:textId="77777777" w:rsidR="007E454E" w:rsidRPr="00421E6F" w:rsidRDefault="007E454E" w:rsidP="007E454E">
      <w:pPr>
        <w:pStyle w:val="NoSpacing"/>
        <w:rPr>
          <w:rFonts w:cstheme="minorHAnsi"/>
        </w:rPr>
      </w:pPr>
    </w:p>
    <w:p w14:paraId="7BAC3437" w14:textId="77777777" w:rsidR="007E454E" w:rsidRPr="00421E6F" w:rsidRDefault="007E454E" w:rsidP="007E454E">
      <w:pPr>
        <w:pStyle w:val="NoSpacing"/>
        <w:rPr>
          <w:rFonts w:cstheme="minorHAnsi"/>
        </w:rPr>
      </w:pPr>
      <w:bookmarkStart w:id="54" w:name="_Toc3793748"/>
      <w:r w:rsidRPr="00421E6F">
        <w:rPr>
          <w:b/>
        </w:rPr>
        <w:t>Policy Benchmark Tool:</w:t>
      </w:r>
      <w:r>
        <w:rPr>
          <w:b/>
        </w:rPr>
        <w:t xml:space="preserve"> </w:t>
      </w:r>
      <w:r w:rsidRPr="00421E6F">
        <w:rPr>
          <w:b/>
        </w:rPr>
        <w:t>CTE Program of Study Approval</w:t>
      </w:r>
      <w:bookmarkEnd w:id="54"/>
      <w:r w:rsidRPr="00421E6F">
        <w:rPr>
          <w:rFonts w:cstheme="minorHAnsi"/>
        </w:rPr>
        <w:t xml:space="preserve"> (</w:t>
      </w:r>
      <w:hyperlink r:id="rId26" w:history="1">
        <w:r w:rsidRPr="00421E6F">
          <w:rPr>
            <w:rStyle w:val="Hyperlink"/>
            <w:rFonts w:cstheme="minorHAnsi"/>
            <w:b/>
          </w:rPr>
          <w:t>LINK</w:t>
        </w:r>
      </w:hyperlink>
      <w:r w:rsidRPr="00421E6F">
        <w:rPr>
          <w:rFonts w:cstheme="minorHAnsi"/>
        </w:rPr>
        <w:t>)</w:t>
      </w:r>
    </w:p>
    <w:p w14:paraId="185C2089" w14:textId="77777777" w:rsidR="007E454E" w:rsidRPr="00421E6F" w:rsidRDefault="007E454E" w:rsidP="007E454E">
      <w:pPr>
        <w:pStyle w:val="NoSpacing"/>
        <w:rPr>
          <w:rFonts w:cstheme="minorHAnsi"/>
        </w:rPr>
      </w:pPr>
      <w:r w:rsidRPr="00421E6F">
        <w:rPr>
          <w:rFonts w:cstheme="minorHAnsi"/>
        </w:rPr>
        <w:t>This guide from Advance CTE provides a tool for policy evaluation.</w:t>
      </w:r>
      <w:r>
        <w:rPr>
          <w:rFonts w:cstheme="minorHAnsi"/>
        </w:rPr>
        <w:t xml:space="preserve"> </w:t>
      </w:r>
      <w:r w:rsidRPr="00421E6F">
        <w:rPr>
          <w:rFonts w:cstheme="minorHAnsi"/>
        </w:rPr>
        <w:t>An effective process for setting priorities is modeled in this guide.</w:t>
      </w:r>
    </w:p>
    <w:p w14:paraId="2158F9AB" w14:textId="77777777" w:rsidR="007E454E" w:rsidRPr="00421E6F" w:rsidRDefault="007E454E" w:rsidP="007E454E">
      <w:pPr>
        <w:pStyle w:val="NoSpacing"/>
        <w:rPr>
          <w:rFonts w:cstheme="minorHAnsi"/>
        </w:rPr>
      </w:pPr>
    </w:p>
    <w:p w14:paraId="6D6EDD0D" w14:textId="77777777" w:rsidR="007E454E" w:rsidRDefault="007E454E" w:rsidP="007E454E">
      <w:pPr>
        <w:pStyle w:val="Heading2"/>
        <w:ind w:left="0"/>
      </w:pPr>
      <w:bookmarkStart w:id="55" w:name="_Toc3793749"/>
      <w:bookmarkStart w:id="56" w:name="_Toc85020015"/>
      <w:r w:rsidRPr="00421E6F">
        <w:t>Other Resources:</w:t>
      </w:r>
      <w:bookmarkEnd w:id="55"/>
      <w:bookmarkEnd w:id="56"/>
    </w:p>
    <w:p w14:paraId="512323F2" w14:textId="77777777" w:rsidR="007E454E" w:rsidRPr="0058261C" w:rsidRDefault="007E454E" w:rsidP="007E454E">
      <w:pPr>
        <w:rPr>
          <w:sz w:val="6"/>
          <w:szCs w:val="6"/>
        </w:rPr>
      </w:pPr>
    </w:p>
    <w:p w14:paraId="4C26EE3A" w14:textId="77777777" w:rsidR="007E454E" w:rsidRPr="00421E6F" w:rsidRDefault="007E454E" w:rsidP="007E454E">
      <w:pPr>
        <w:pStyle w:val="NoSpacing"/>
        <w:rPr>
          <w:rFonts w:cstheme="minorHAnsi"/>
        </w:rPr>
      </w:pPr>
      <w:r w:rsidRPr="00421E6F">
        <w:rPr>
          <w:rFonts w:cstheme="minorHAnsi"/>
        </w:rPr>
        <w:t>The needs assessment in Perkins V was modeled after the assessment created for Title IV-A (Student Support and Academic Enrichment Grants) in ESSA (with some changes) so these resources that might serve as useful reference points:</w:t>
      </w:r>
    </w:p>
    <w:p w14:paraId="0C8E15D1" w14:textId="77777777" w:rsidR="007E454E" w:rsidRPr="00421E6F" w:rsidRDefault="007E454E" w:rsidP="007E454E">
      <w:pPr>
        <w:pStyle w:val="NoSpacing"/>
        <w:rPr>
          <w:rFonts w:cstheme="minorHAnsi"/>
        </w:rPr>
      </w:pPr>
    </w:p>
    <w:p w14:paraId="41E7B83C" w14:textId="77777777" w:rsidR="007E454E" w:rsidRPr="00421E6F" w:rsidRDefault="007E454E" w:rsidP="007E454E">
      <w:pPr>
        <w:spacing w:after="200"/>
      </w:pPr>
      <w:bookmarkStart w:id="57" w:name="_Toc3793750"/>
      <w:r w:rsidRPr="00421E6F">
        <w:t>Using Needs Assessments for School and District Improvement:</w:t>
      </w:r>
      <w:r>
        <w:t xml:space="preserve"> </w:t>
      </w:r>
      <w:r w:rsidRPr="00421E6F">
        <w:t>A Tactical Guide</w:t>
      </w:r>
      <w:bookmarkEnd w:id="57"/>
      <w:r w:rsidRPr="00421E6F">
        <w:t xml:space="preserve"> </w:t>
      </w:r>
    </w:p>
    <w:p w14:paraId="7193B04F" w14:textId="77777777" w:rsidR="007E454E" w:rsidRPr="00421E6F" w:rsidRDefault="007E454E" w:rsidP="007E454E">
      <w:pPr>
        <w:pStyle w:val="NoSpacing"/>
        <w:rPr>
          <w:rFonts w:cstheme="minorHAnsi"/>
        </w:rPr>
      </w:pPr>
      <w:r w:rsidRPr="00421E6F">
        <w:rPr>
          <w:rFonts w:cstheme="minorHAnsi"/>
        </w:rPr>
        <w:t>Council of Chief State School Officers.</w:t>
      </w:r>
      <w:r>
        <w:rPr>
          <w:rFonts w:cstheme="minorHAnsi"/>
        </w:rPr>
        <w:t xml:space="preserve"> </w:t>
      </w:r>
      <w:r w:rsidRPr="00421E6F">
        <w:rPr>
          <w:rFonts w:cstheme="minorHAnsi"/>
        </w:rPr>
        <w:t>December 5, 2018</w:t>
      </w:r>
      <w:r>
        <w:rPr>
          <w:rFonts w:cstheme="minorHAnsi"/>
        </w:rPr>
        <w:t xml:space="preserve"> </w:t>
      </w:r>
      <w:r w:rsidRPr="00421E6F">
        <w:rPr>
          <w:rFonts w:cstheme="minorHAnsi"/>
          <w:b/>
        </w:rPr>
        <w:t>(</w:t>
      </w:r>
      <w:hyperlink r:id="rId27" w:history="1">
        <w:r w:rsidRPr="00421E6F">
          <w:rPr>
            <w:rStyle w:val="Hyperlink"/>
            <w:rFonts w:cstheme="minorHAnsi"/>
            <w:b/>
          </w:rPr>
          <w:t>LINK</w:t>
        </w:r>
      </w:hyperlink>
      <w:r w:rsidRPr="00421E6F">
        <w:rPr>
          <w:rFonts w:cstheme="minorHAnsi"/>
          <w:b/>
        </w:rPr>
        <w:t>)</w:t>
      </w:r>
    </w:p>
    <w:p w14:paraId="49DFB0B9" w14:textId="77777777" w:rsidR="007E454E" w:rsidRPr="00421E6F" w:rsidRDefault="007E454E" w:rsidP="007E454E">
      <w:pPr>
        <w:pStyle w:val="NoSpacing"/>
        <w:rPr>
          <w:rFonts w:cstheme="minorHAnsi"/>
        </w:rPr>
      </w:pPr>
    </w:p>
    <w:p w14:paraId="258B83F2" w14:textId="77777777" w:rsidR="007E454E" w:rsidRPr="00421E6F" w:rsidRDefault="007E454E" w:rsidP="007E454E">
      <w:pPr>
        <w:spacing w:after="200"/>
      </w:pPr>
      <w:bookmarkStart w:id="58" w:name="_Toc3793751"/>
      <w:r w:rsidRPr="00421E6F">
        <w:t>Worksheets From:</w:t>
      </w:r>
      <w:r>
        <w:t xml:space="preserve"> </w:t>
      </w:r>
      <w:r w:rsidRPr="00421E6F">
        <w:t>Using Needs Assessment for School and District Improvement</w:t>
      </w:r>
      <w:bookmarkEnd w:id="58"/>
    </w:p>
    <w:p w14:paraId="7451B37A" w14:textId="77777777" w:rsidR="007E454E" w:rsidRPr="00421E6F" w:rsidRDefault="007E454E" w:rsidP="007E454E">
      <w:pPr>
        <w:pStyle w:val="NoSpacing"/>
        <w:rPr>
          <w:rFonts w:cstheme="minorHAnsi"/>
          <w:b/>
        </w:rPr>
      </w:pPr>
      <w:r w:rsidRPr="00421E6F">
        <w:rPr>
          <w:rFonts w:cstheme="minorHAnsi"/>
        </w:rPr>
        <w:t>Council of Chief State School Officers.</w:t>
      </w:r>
      <w:r>
        <w:rPr>
          <w:rFonts w:cstheme="minorHAnsi"/>
        </w:rPr>
        <w:t xml:space="preserve"> </w:t>
      </w:r>
      <w:r w:rsidRPr="00421E6F">
        <w:rPr>
          <w:rFonts w:cstheme="minorHAnsi"/>
        </w:rPr>
        <w:t>Julie Corbett and Sam Redding.</w:t>
      </w:r>
      <w:r>
        <w:rPr>
          <w:rFonts w:cstheme="minorHAnsi"/>
        </w:rPr>
        <w:t xml:space="preserve"> </w:t>
      </w:r>
      <w:r w:rsidRPr="00421E6F">
        <w:rPr>
          <w:rFonts w:cstheme="minorHAnsi"/>
        </w:rPr>
        <w:t>2017.</w:t>
      </w:r>
      <w:r>
        <w:rPr>
          <w:rFonts w:cstheme="minorHAnsi"/>
        </w:rPr>
        <w:t xml:space="preserve"> </w:t>
      </w:r>
      <w:hyperlink r:id="rId28" w:history="1">
        <w:r w:rsidRPr="00421E6F">
          <w:rPr>
            <w:rStyle w:val="Hyperlink"/>
            <w:rFonts w:cstheme="minorHAnsi"/>
            <w:b/>
          </w:rPr>
          <w:t>(LINK)</w:t>
        </w:r>
      </w:hyperlink>
      <w:r w:rsidRPr="00421E6F">
        <w:rPr>
          <w:rFonts w:cstheme="minorHAnsi"/>
          <w:b/>
        </w:rPr>
        <w:t xml:space="preserve"> </w:t>
      </w:r>
    </w:p>
    <w:p w14:paraId="7D5F43FB" w14:textId="77777777" w:rsidR="007E454E" w:rsidRPr="00421E6F" w:rsidRDefault="007E454E" w:rsidP="007E454E">
      <w:pPr>
        <w:pStyle w:val="NoSpacing"/>
        <w:rPr>
          <w:rFonts w:cstheme="minorHAnsi"/>
        </w:rPr>
      </w:pPr>
    </w:p>
    <w:p w14:paraId="4ABFED58" w14:textId="77777777" w:rsidR="007E454E" w:rsidRPr="00421E6F" w:rsidRDefault="007E454E" w:rsidP="007E454E">
      <w:pPr>
        <w:spacing w:after="200"/>
      </w:pPr>
      <w:bookmarkStart w:id="59" w:name="_Toc3793752"/>
      <w:r w:rsidRPr="00421E6F">
        <w:t>Needs Assessment Guidebook</w:t>
      </w:r>
      <w:bookmarkEnd w:id="59"/>
    </w:p>
    <w:p w14:paraId="400117DE" w14:textId="77777777" w:rsidR="007E454E" w:rsidRPr="00421E6F" w:rsidRDefault="007E454E" w:rsidP="007E454E">
      <w:pPr>
        <w:pStyle w:val="NoSpacing"/>
        <w:rPr>
          <w:rFonts w:cstheme="minorHAnsi"/>
        </w:rPr>
      </w:pPr>
      <w:r w:rsidRPr="00421E6F">
        <w:rPr>
          <w:rFonts w:cstheme="minorHAnsi"/>
        </w:rPr>
        <w:t>State Support Network.</w:t>
      </w:r>
      <w:r>
        <w:rPr>
          <w:rFonts w:cstheme="minorHAnsi"/>
        </w:rPr>
        <w:t xml:space="preserve"> </w:t>
      </w:r>
      <w:r w:rsidRPr="00421E6F">
        <w:rPr>
          <w:rFonts w:cstheme="minorHAnsi"/>
        </w:rPr>
        <w:t>Cary Cuiccio and Mary Husby-Slater.</w:t>
      </w:r>
      <w:r>
        <w:rPr>
          <w:rFonts w:cstheme="minorHAnsi"/>
        </w:rPr>
        <w:t xml:space="preserve"> </w:t>
      </w:r>
      <w:r w:rsidRPr="00421E6F">
        <w:rPr>
          <w:rFonts w:cstheme="minorHAnsi"/>
        </w:rPr>
        <w:t xml:space="preserve">May 2018 </w:t>
      </w:r>
      <w:r w:rsidRPr="00421E6F">
        <w:rPr>
          <w:rFonts w:cstheme="minorHAnsi"/>
          <w:b/>
        </w:rPr>
        <w:t>(</w:t>
      </w:r>
      <w:hyperlink r:id="rId29" w:history="1">
        <w:r w:rsidRPr="00421E6F">
          <w:rPr>
            <w:rStyle w:val="Hyperlink"/>
            <w:rFonts w:cstheme="minorHAnsi"/>
            <w:b/>
          </w:rPr>
          <w:t>LINK</w:t>
        </w:r>
      </w:hyperlink>
      <w:r w:rsidRPr="00421E6F">
        <w:rPr>
          <w:rFonts w:cstheme="minorHAnsi"/>
          <w:b/>
        </w:rPr>
        <w:t>)</w:t>
      </w:r>
      <w:r w:rsidRPr="00421E6F">
        <w:rPr>
          <w:b/>
        </w:rPr>
        <w:br w:type="page"/>
      </w:r>
    </w:p>
    <w:p w14:paraId="04FD83C2" w14:textId="77777777" w:rsidR="007E454E" w:rsidRPr="00421E6F" w:rsidRDefault="007E454E" w:rsidP="007E454E">
      <w:pPr>
        <w:pStyle w:val="Heading1"/>
      </w:pPr>
      <w:bookmarkStart w:id="60" w:name="_Toc3793753"/>
      <w:bookmarkStart w:id="61" w:name="AppendixB"/>
      <w:bookmarkStart w:id="62" w:name="_Toc85020016"/>
      <w:r w:rsidRPr="00421E6F">
        <w:lastRenderedPageBreak/>
        <w:t>Appendix B:</w:t>
      </w:r>
      <w:r>
        <w:t xml:space="preserve"> </w:t>
      </w:r>
      <w:r w:rsidRPr="00421E6F">
        <w:t>Public Participation Guide: Tools to Generate and Obtain Public Input</w:t>
      </w:r>
      <w:bookmarkEnd w:id="60"/>
      <w:bookmarkEnd w:id="62"/>
      <w:r w:rsidRPr="00421E6F">
        <w:t xml:space="preserve"> </w:t>
      </w:r>
    </w:p>
    <w:bookmarkEnd w:id="61"/>
    <w:p w14:paraId="0CB4505E" w14:textId="77777777" w:rsidR="007E454E" w:rsidRPr="00421E6F" w:rsidRDefault="007E454E" w:rsidP="007E454E">
      <w:pPr>
        <w:rPr>
          <w:rStyle w:val="Hyperlink"/>
        </w:rPr>
      </w:pPr>
    </w:p>
    <w:p w14:paraId="7C7BE409" w14:textId="77777777" w:rsidR="007E454E" w:rsidRPr="00421E6F" w:rsidRDefault="007E454E" w:rsidP="007E454E">
      <w:hyperlink r:id="rId30" w:history="1">
        <w:r w:rsidRPr="00421E6F">
          <w:rPr>
            <w:rStyle w:val="Hyperlink"/>
          </w:rPr>
          <w:t>Toolkit developed by the US EPA</w:t>
        </w:r>
      </w:hyperlink>
      <w:r w:rsidRPr="00421E6F">
        <w:rPr>
          <w:rStyle w:val="Hyperlink"/>
          <w:color w:val="auto"/>
        </w:rPr>
        <w:t xml:space="preserve"> (https://www.epa.gov/international-cooperation/public-participation-guide-tools-generate-and-obtain-public-input).</w:t>
      </w:r>
    </w:p>
    <w:p w14:paraId="37E82ED2" w14:textId="77777777" w:rsidR="007E454E" w:rsidRPr="00421E6F" w:rsidRDefault="007E454E" w:rsidP="007E454E">
      <w:r w:rsidRPr="00421E6F">
        <w:t>Excerpt from document:</w:t>
      </w:r>
    </w:p>
    <w:p w14:paraId="61590A60" w14:textId="77777777" w:rsidR="007E454E" w:rsidRPr="00421E6F" w:rsidRDefault="007E454E" w:rsidP="007E454E">
      <w:pPr>
        <w:pStyle w:val="NormalWeb"/>
        <w:rPr>
          <w:rFonts w:asciiTheme="minorHAnsi" w:hAnsiTheme="minorHAnsi" w:cstheme="minorHAnsi"/>
          <w:color w:val="212121"/>
          <w:sz w:val="22"/>
          <w:szCs w:val="22"/>
        </w:rPr>
      </w:pPr>
      <w:r w:rsidRPr="00421E6F">
        <w:rPr>
          <w:rFonts w:asciiTheme="minorHAnsi" w:hAnsiTheme="minorHAnsi" w:cstheme="minorHAnsi"/>
          <w:color w:val="212121"/>
          <w:sz w:val="22"/>
          <w:szCs w:val="22"/>
        </w:rPr>
        <w:t>The following table lists some basic </w:t>
      </w:r>
      <w:hyperlink r:id="rId31" w:anchor="inperson" w:history="1">
        <w:r w:rsidRPr="00421E6F">
          <w:rPr>
            <w:rStyle w:val="Hyperlink"/>
            <w:rFonts w:asciiTheme="minorHAnsi" w:eastAsiaTheme="majorEastAsia" w:hAnsiTheme="minorHAnsi" w:cstheme="minorHAnsi"/>
            <w:color w:val="4C2C92"/>
            <w:sz w:val="22"/>
            <w:szCs w:val="22"/>
          </w:rPr>
          <w:t>in-person</w:t>
        </w:r>
      </w:hyperlink>
      <w:r w:rsidRPr="00421E6F">
        <w:rPr>
          <w:rFonts w:asciiTheme="minorHAnsi" w:hAnsiTheme="minorHAnsi" w:cstheme="minorHAnsi"/>
          <w:color w:val="212121"/>
          <w:sz w:val="22"/>
          <w:szCs w:val="22"/>
        </w:rPr>
        <w:t> tools for obtaining public input.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7"/>
        <w:gridCol w:w="3210"/>
        <w:gridCol w:w="3403"/>
      </w:tblGrid>
      <w:tr w:rsidR="007E454E" w:rsidRPr="00421E6F" w14:paraId="219BB482" w14:textId="77777777" w:rsidTr="0057659D">
        <w:trPr>
          <w:trHeight w:val="20"/>
          <w:tblHeader/>
        </w:trPr>
        <w:tc>
          <w:tcPr>
            <w:tcW w:w="0" w:type="auto"/>
            <w:gridSpan w:val="3"/>
            <w:tcBorders>
              <w:top w:val="nil"/>
              <w:left w:val="nil"/>
              <w:bottom w:val="nil"/>
              <w:right w:val="nil"/>
            </w:tcBorders>
            <w:shd w:val="clear" w:color="auto" w:fill="F1F1F1"/>
            <w:tcMar>
              <w:top w:w="212" w:type="dxa"/>
              <w:left w:w="212" w:type="dxa"/>
              <w:bottom w:w="212" w:type="dxa"/>
              <w:right w:w="212" w:type="dxa"/>
            </w:tcMar>
            <w:vAlign w:val="center"/>
            <w:hideMark/>
          </w:tcPr>
          <w:p w14:paraId="2FEFE7C8" w14:textId="77777777" w:rsidR="007E454E" w:rsidRPr="00421E6F" w:rsidRDefault="007E454E" w:rsidP="0057659D">
            <w:pPr>
              <w:spacing w:after="200"/>
            </w:pPr>
            <w:r w:rsidRPr="00421E6F">
              <w:rPr>
                <w:rStyle w:val="Strong"/>
                <w:rFonts w:cstheme="minorHAnsi"/>
                <w:color w:val="212121"/>
              </w:rPr>
              <w:t>In-Person Tools for Generating Input</w:t>
            </w:r>
          </w:p>
        </w:tc>
      </w:tr>
      <w:tr w:rsidR="007E454E" w:rsidRPr="00421E6F" w14:paraId="75B607F8" w14:textId="77777777" w:rsidTr="0057659D">
        <w:trPr>
          <w:trHeight w:val="142"/>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6D689253" w14:textId="77777777" w:rsidR="007E454E" w:rsidRPr="00421E6F" w:rsidRDefault="007E454E" w:rsidP="0057659D">
            <w:pPr>
              <w:spacing w:after="200"/>
            </w:pPr>
            <w:r w:rsidRPr="00421E6F">
              <w:t>Tool</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5FC275B5" w14:textId="77777777" w:rsidR="007E454E" w:rsidRPr="00421E6F" w:rsidRDefault="007E454E" w:rsidP="0057659D">
            <w:r w:rsidRPr="00421E6F">
              <w:t># of Participants</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422A8ED3" w14:textId="77777777" w:rsidR="007E454E" w:rsidRPr="00421E6F" w:rsidRDefault="007E454E" w:rsidP="0057659D">
            <w:r w:rsidRPr="00421E6F">
              <w:t>Best Suited for</w:t>
            </w:r>
          </w:p>
        </w:tc>
      </w:tr>
      <w:tr w:rsidR="007E454E" w:rsidRPr="00421E6F" w14:paraId="06280E82"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35CB4B2" w14:textId="77777777" w:rsidR="007E454E" w:rsidRPr="00421E6F" w:rsidRDefault="007E454E" w:rsidP="0057659D">
            <w:pPr>
              <w:rPr>
                <w:rFonts w:cstheme="minorHAnsi"/>
                <w:color w:val="212121"/>
              </w:rPr>
            </w:pPr>
            <w:hyperlink r:id="rId32" w:history="1">
              <w:r w:rsidRPr="00421E6F">
                <w:rPr>
                  <w:rStyle w:val="Hyperlink"/>
                  <w:rFonts w:cstheme="minorHAnsi"/>
                  <w:color w:val="4C2C92"/>
                </w:rPr>
                <w:t>Interviews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68CF763" w14:textId="77777777" w:rsidR="007E454E" w:rsidRPr="00421E6F" w:rsidRDefault="007E454E" w:rsidP="0057659D">
            <w:r w:rsidRPr="00421E6F">
              <w:t>Individual or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8FB924B" w14:textId="77777777" w:rsidR="007E454E" w:rsidRPr="00421E6F" w:rsidRDefault="007E454E" w:rsidP="0057659D">
            <w:r w:rsidRPr="00421E6F">
              <w:t>Learning about individual perspectives on issues</w:t>
            </w:r>
          </w:p>
        </w:tc>
      </w:tr>
      <w:tr w:rsidR="007E454E" w:rsidRPr="00421E6F" w14:paraId="1E568826"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9C13ABD" w14:textId="77777777" w:rsidR="007E454E" w:rsidRPr="00421E6F" w:rsidRDefault="007E454E" w:rsidP="0057659D">
            <w:pPr>
              <w:rPr>
                <w:rFonts w:cstheme="minorHAnsi"/>
                <w:color w:val="212121"/>
              </w:rPr>
            </w:pPr>
            <w:hyperlink r:id="rId33" w:history="1">
              <w:r w:rsidRPr="00421E6F">
                <w:rPr>
                  <w:rStyle w:val="Hyperlink"/>
                  <w:rFonts w:cstheme="minorHAnsi"/>
                  <w:color w:val="4C2C92"/>
                </w:rPr>
                <w:t>Focus Groups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4F73044" w14:textId="77777777" w:rsidR="007E454E" w:rsidRPr="00421E6F" w:rsidRDefault="007E454E" w:rsidP="0057659D">
            <w:r w:rsidRPr="00421E6F">
              <w:t>Small groups (15 or fewer)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A035EBE" w14:textId="77777777" w:rsidR="007E454E" w:rsidRPr="00421E6F" w:rsidRDefault="007E454E" w:rsidP="0057659D">
            <w:r w:rsidRPr="00421E6F">
              <w:t>Exploring attitudes and opinions in depth</w:t>
            </w:r>
          </w:p>
        </w:tc>
      </w:tr>
      <w:tr w:rsidR="007E454E" w:rsidRPr="00421E6F" w14:paraId="39DC6545"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8B1ED92" w14:textId="77777777" w:rsidR="007E454E" w:rsidRPr="00421E6F" w:rsidRDefault="007E454E" w:rsidP="0057659D">
            <w:pPr>
              <w:rPr>
                <w:rFonts w:cstheme="minorHAnsi"/>
                <w:color w:val="212121"/>
              </w:rPr>
            </w:pPr>
            <w:hyperlink r:id="rId34" w:history="1">
              <w:r w:rsidRPr="00421E6F">
                <w:rPr>
                  <w:rStyle w:val="Hyperlink"/>
                  <w:rFonts w:cstheme="minorHAnsi"/>
                  <w:color w:val="4C2C92"/>
                </w:rPr>
                <w:t>Study Circles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CF3FD16" w14:textId="77777777" w:rsidR="007E454E" w:rsidRPr="00421E6F" w:rsidRDefault="007E454E" w:rsidP="0057659D">
            <w:r w:rsidRPr="00421E6F">
              <w:t>Small (5-20)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741295C" w14:textId="77777777" w:rsidR="007E454E" w:rsidRPr="00421E6F" w:rsidRDefault="007E454E" w:rsidP="0057659D">
            <w:pPr>
              <w:rPr>
                <w:rFonts w:cstheme="minorHAnsi"/>
                <w:color w:val="212121"/>
              </w:rPr>
            </w:pPr>
            <w:r w:rsidRPr="00421E6F">
              <w:rPr>
                <w:rFonts w:cstheme="minorHAnsi"/>
                <w:color w:val="212121"/>
              </w:rPr>
              <w:t>Information sharing and focused </w:t>
            </w:r>
            <w:hyperlink r:id="rId35" w:anchor="dialogue" w:history="1">
              <w:r w:rsidRPr="00421E6F">
                <w:rPr>
                  <w:rStyle w:val="Hyperlink"/>
                  <w:rFonts w:cstheme="minorHAnsi"/>
                  <w:color w:val="4C2C92"/>
                </w:rPr>
                <w:t>dialogue</w:t>
              </w:r>
            </w:hyperlink>
          </w:p>
        </w:tc>
      </w:tr>
      <w:tr w:rsidR="007E454E" w:rsidRPr="00421E6F" w14:paraId="72A9A113"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725E068" w14:textId="77777777" w:rsidR="007E454E" w:rsidRPr="00421E6F" w:rsidRDefault="007E454E" w:rsidP="0057659D">
            <w:pPr>
              <w:rPr>
                <w:rFonts w:cstheme="minorHAnsi"/>
                <w:color w:val="212121"/>
              </w:rPr>
            </w:pPr>
            <w:hyperlink r:id="rId36" w:history="1">
              <w:r w:rsidRPr="00421E6F">
                <w:rPr>
                  <w:rStyle w:val="Hyperlink"/>
                  <w:rFonts w:cstheme="minorHAnsi"/>
                  <w:color w:val="4C2C92"/>
                </w:rPr>
                <w:t>Public Meetings/Hearings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31ED58A" w14:textId="77777777" w:rsidR="007E454E" w:rsidRPr="00421E6F" w:rsidRDefault="007E454E" w:rsidP="0057659D">
            <w:r w:rsidRPr="00421E6F">
              <w:t>Large groups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0F2EE38" w14:textId="77777777" w:rsidR="007E454E" w:rsidRPr="00421E6F" w:rsidRDefault="007E454E" w:rsidP="0057659D">
            <w:r w:rsidRPr="00421E6F">
              <w:t>Presenting information to and receiving comments or feedback from the public</w:t>
            </w:r>
          </w:p>
        </w:tc>
      </w:tr>
      <w:tr w:rsidR="007E454E" w:rsidRPr="00421E6F" w14:paraId="5DD214BC"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09541B9" w14:textId="77777777" w:rsidR="007E454E" w:rsidRPr="00421E6F" w:rsidRDefault="007E454E" w:rsidP="0057659D">
            <w:pPr>
              <w:pStyle w:val="NormalWeb"/>
            </w:pPr>
            <w:hyperlink r:id="rId37" w:history="1">
              <w:r w:rsidRPr="00421E6F">
                <w:rPr>
                  <w:rStyle w:val="Hyperlink"/>
                  <w:rFonts w:asciiTheme="minorHAnsi" w:eastAsiaTheme="majorEastAsia" w:hAnsiTheme="minorHAnsi" w:cstheme="minorHAnsi"/>
                  <w:color w:val="4C2C92"/>
                  <w:sz w:val="22"/>
                  <w:szCs w:val="22"/>
                </w:rPr>
                <w:t>Public Workshops</w:t>
              </w:r>
            </w:hyperlink>
            <w:r w:rsidRPr="00421E6F">
              <w:t xml:space="preserve"> </w:t>
            </w:r>
            <w:r w:rsidRPr="00421E6F">
              <w:br/>
              <w:t>(Effective Engagement Toolkit from Victoria, Australia, Department of Sustainability and Environment)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9073EBC" w14:textId="77777777" w:rsidR="007E454E" w:rsidRPr="00421E6F" w:rsidRDefault="007E454E" w:rsidP="0057659D">
            <w:r w:rsidRPr="00421E6F">
              <w:t>Multiple small groups (8-15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5FE74C3" w14:textId="77777777" w:rsidR="007E454E" w:rsidRPr="00421E6F" w:rsidRDefault="007E454E" w:rsidP="0057659D">
            <w:r w:rsidRPr="00421E6F">
              <w:t>Exchanging information and/or problem-solving in small groups.</w:t>
            </w:r>
          </w:p>
        </w:tc>
      </w:tr>
      <w:tr w:rsidR="007E454E" w:rsidRPr="00421E6F" w14:paraId="0F15DA9A"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F725D77" w14:textId="77777777" w:rsidR="007E454E" w:rsidRPr="00421E6F" w:rsidRDefault="007E454E" w:rsidP="0057659D">
            <w:pPr>
              <w:rPr>
                <w:rFonts w:cstheme="minorHAnsi"/>
                <w:color w:val="212121"/>
              </w:rPr>
            </w:pPr>
            <w:hyperlink r:id="rId38" w:history="1">
              <w:r w:rsidRPr="00421E6F">
                <w:rPr>
                  <w:rStyle w:val="Hyperlink"/>
                  <w:rFonts w:cstheme="minorHAnsi"/>
                  <w:color w:val="4C2C92"/>
                </w:rPr>
                <w:t>Appreciative Inquiry Process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1789105" w14:textId="77777777" w:rsidR="007E454E" w:rsidRPr="00421E6F" w:rsidRDefault="007E454E" w:rsidP="0057659D">
            <w:r w:rsidRPr="00421E6F">
              <w:t>Varies, but usually involves "whole system"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9605125" w14:textId="77777777" w:rsidR="007E454E" w:rsidRPr="00421E6F" w:rsidRDefault="007E454E" w:rsidP="0057659D">
            <w:r w:rsidRPr="00421E6F">
              <w:t>Envisioning shared future, not making decisions</w:t>
            </w:r>
          </w:p>
        </w:tc>
      </w:tr>
      <w:tr w:rsidR="007E454E" w:rsidRPr="00421E6F" w14:paraId="457D5570"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46FF779" w14:textId="77777777" w:rsidR="007E454E" w:rsidRPr="00421E6F" w:rsidRDefault="007E454E" w:rsidP="0057659D">
            <w:pPr>
              <w:rPr>
                <w:rFonts w:cstheme="minorHAnsi"/>
                <w:color w:val="212121"/>
              </w:rPr>
            </w:pPr>
            <w:hyperlink r:id="rId39" w:history="1">
              <w:r w:rsidRPr="00421E6F">
                <w:rPr>
                  <w:rStyle w:val="Hyperlink"/>
                  <w:rFonts w:cstheme="minorHAnsi"/>
                  <w:color w:val="4C2C92"/>
                </w:rPr>
                <w:t>World Cafes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675B944" w14:textId="77777777" w:rsidR="007E454E" w:rsidRPr="00421E6F" w:rsidRDefault="007E454E" w:rsidP="0057659D">
            <w:r w:rsidRPr="00421E6F">
              <w:t>Very adaptable, involving multiple simultaneous conversations (4-8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D515D83" w14:textId="77777777" w:rsidR="007E454E" w:rsidRPr="00421E6F" w:rsidRDefault="007E454E" w:rsidP="0057659D">
            <w:r w:rsidRPr="00421E6F">
              <w:t>Fostering open discussion of a topic and identifying areas of common ground</w:t>
            </w:r>
          </w:p>
        </w:tc>
      </w:tr>
      <w:tr w:rsidR="007E454E" w:rsidRPr="00421E6F" w14:paraId="37806744"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4438446" w14:textId="77777777" w:rsidR="007E454E" w:rsidRPr="00421E6F" w:rsidRDefault="007E454E" w:rsidP="0057659D">
            <w:pPr>
              <w:rPr>
                <w:rFonts w:cstheme="minorHAnsi"/>
                <w:color w:val="212121"/>
              </w:rPr>
            </w:pPr>
            <w:hyperlink r:id="rId40" w:history="1">
              <w:r w:rsidRPr="00421E6F">
                <w:rPr>
                  <w:rStyle w:val="Hyperlink"/>
                  <w:rFonts w:cstheme="minorHAnsi"/>
                  <w:color w:val="4C2C92"/>
                </w:rPr>
                <w:t>Charrettes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D36626C" w14:textId="77777777" w:rsidR="007E454E" w:rsidRPr="00421E6F" w:rsidRDefault="007E454E" w:rsidP="0057659D">
            <w:r w:rsidRPr="00421E6F">
              <w:t>Small to medium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A6A9FC8" w14:textId="77777777" w:rsidR="007E454E" w:rsidRPr="00421E6F" w:rsidRDefault="007E454E" w:rsidP="0057659D">
            <w:r w:rsidRPr="00421E6F">
              <w:t>Generating comprehensive plans or alternatives</w:t>
            </w:r>
          </w:p>
        </w:tc>
      </w:tr>
      <w:tr w:rsidR="007E454E" w:rsidRPr="00421E6F" w14:paraId="0A2D61B7"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4066A9A" w14:textId="77777777" w:rsidR="007E454E" w:rsidRPr="00421E6F" w:rsidRDefault="007E454E" w:rsidP="0057659D">
            <w:pPr>
              <w:rPr>
                <w:rFonts w:cstheme="minorHAnsi"/>
                <w:color w:val="212121"/>
              </w:rPr>
            </w:pPr>
            <w:hyperlink r:id="rId41" w:history="1">
              <w:r w:rsidRPr="00421E6F">
                <w:rPr>
                  <w:rStyle w:val="Hyperlink"/>
                  <w:rFonts w:cstheme="minorHAnsi"/>
                  <w:color w:val="4C2C92"/>
                </w:rPr>
                <w:t>Electronic Democracy</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5347A0D" w14:textId="77777777" w:rsidR="007E454E" w:rsidRPr="00421E6F" w:rsidRDefault="007E454E" w:rsidP="0057659D">
            <w:r w:rsidRPr="00421E6F">
              <w:t>Unlimited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93B11FA" w14:textId="77777777" w:rsidR="007E454E" w:rsidRPr="00421E6F" w:rsidRDefault="007E454E" w:rsidP="0057659D">
            <w:r w:rsidRPr="00421E6F">
              <w:t>Enabling the direct participation of geographically dispersed public at their convenience</w:t>
            </w:r>
          </w:p>
        </w:tc>
      </w:tr>
      <w:tr w:rsidR="007E454E" w:rsidRPr="00421E6F" w14:paraId="764D1808"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A0A5E4F" w14:textId="77777777" w:rsidR="007E454E" w:rsidRPr="00421E6F" w:rsidRDefault="007E454E" w:rsidP="0057659D">
            <w:pPr>
              <w:rPr>
                <w:rFonts w:cstheme="minorHAnsi"/>
                <w:color w:val="212121"/>
              </w:rPr>
            </w:pPr>
            <w:hyperlink r:id="rId42" w:history="1">
              <w:r w:rsidRPr="00421E6F">
                <w:rPr>
                  <w:rStyle w:val="Hyperlink"/>
                  <w:rFonts w:cstheme="minorHAnsi"/>
                  <w:color w:val="4C2C92"/>
                </w:rPr>
                <w:t>Computer-Assisted Processes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AD0B259" w14:textId="77777777" w:rsidR="007E454E" w:rsidRPr="00421E6F" w:rsidRDefault="007E454E" w:rsidP="0057659D">
            <w:r w:rsidRPr="00421E6F">
              <w:t>Large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356DC45" w14:textId="77777777" w:rsidR="007E454E" w:rsidRPr="00421E6F" w:rsidRDefault="007E454E" w:rsidP="0057659D">
            <w:r w:rsidRPr="00421E6F">
              <w:t>Receiving real-time quantitative feedback to ideas or proposals</w:t>
            </w:r>
          </w:p>
        </w:tc>
      </w:tr>
    </w:tbl>
    <w:p w14:paraId="069FEA5D" w14:textId="77777777" w:rsidR="007E454E" w:rsidRPr="00421E6F" w:rsidRDefault="007E454E" w:rsidP="007E454E"/>
    <w:p w14:paraId="3FEEA436" w14:textId="77777777" w:rsidR="007E454E" w:rsidRPr="00421E6F" w:rsidRDefault="007E454E" w:rsidP="007E454E">
      <w:r w:rsidRPr="00421E6F">
        <w:br w:type="page"/>
      </w:r>
    </w:p>
    <w:p w14:paraId="411E8ED3" w14:textId="77777777" w:rsidR="007E454E" w:rsidRPr="00421E6F" w:rsidRDefault="007E454E" w:rsidP="007E454E">
      <w:pPr>
        <w:pStyle w:val="Heading1"/>
      </w:pPr>
      <w:bookmarkStart w:id="63" w:name="_Toc3793754"/>
      <w:bookmarkStart w:id="64" w:name="AppendixC"/>
      <w:bookmarkStart w:id="65" w:name="_Toc85020017"/>
      <w:r w:rsidRPr="00421E6F">
        <w:lastRenderedPageBreak/>
        <w:t>Appendix C:</w:t>
      </w:r>
      <w:r>
        <w:t xml:space="preserve"> </w:t>
      </w:r>
      <w:r w:rsidRPr="00421E6F">
        <w:t>Potential Partner Worksheet</w:t>
      </w:r>
      <w:bookmarkEnd w:id="63"/>
      <w:bookmarkEnd w:id="65"/>
    </w:p>
    <w:bookmarkEnd w:id="64"/>
    <w:p w14:paraId="32FF6B12" w14:textId="77777777" w:rsidR="007E454E" w:rsidRPr="00421E6F" w:rsidRDefault="007E454E" w:rsidP="007E454E">
      <w:r w:rsidRPr="00421E6F">
        <w:t>Use this template to identify potential partners for your CLNA.</w:t>
      </w:r>
      <w:r>
        <w:t xml:space="preserve"> </w:t>
      </w:r>
      <w:r w:rsidRPr="00421E6F">
        <w:t xml:space="preserve">All listed are </w:t>
      </w:r>
      <w:r w:rsidRPr="00421E6F">
        <w:rPr>
          <w:b/>
        </w:rPr>
        <w:t>required</w:t>
      </w:r>
      <w:r w:rsidRPr="00421E6F">
        <w:t xml:space="preserve"> in Perkins V unless noted with *.</w:t>
      </w:r>
      <w:r>
        <w:t xml:space="preserve"> </w:t>
      </w:r>
    </w:p>
    <w:tbl>
      <w:tblPr>
        <w:tblStyle w:val="TableGrid"/>
        <w:tblW w:w="0" w:type="auto"/>
        <w:tblLook w:val="04A0" w:firstRow="1" w:lastRow="0" w:firstColumn="1" w:lastColumn="0" w:noHBand="0" w:noVBand="1"/>
        <w:tblCaption w:val="Potential Partners Worksheet"/>
        <w:tblDescription w:val="Worksheet to identify individuals to fulfill required roles in the Perkins V Advisory Committee, including their organization and contact information."/>
      </w:tblPr>
      <w:tblGrid>
        <w:gridCol w:w="2875"/>
        <w:gridCol w:w="2638"/>
        <w:gridCol w:w="2638"/>
        <w:gridCol w:w="2639"/>
      </w:tblGrid>
      <w:tr w:rsidR="007E454E" w:rsidRPr="00421E6F" w14:paraId="3AC7AA64" w14:textId="77777777" w:rsidTr="0057659D">
        <w:trPr>
          <w:tblHeader/>
        </w:trPr>
        <w:tc>
          <w:tcPr>
            <w:tcW w:w="2875" w:type="dxa"/>
            <w:shd w:val="clear" w:color="auto" w:fill="BDD6EE" w:themeFill="accent5" w:themeFillTint="66"/>
          </w:tcPr>
          <w:p w14:paraId="0BBB683C" w14:textId="77777777" w:rsidR="007E454E" w:rsidRPr="00421E6F" w:rsidRDefault="007E454E" w:rsidP="0057659D">
            <w:r w:rsidRPr="00421E6F">
              <w:t>Role</w:t>
            </w:r>
          </w:p>
        </w:tc>
        <w:tc>
          <w:tcPr>
            <w:tcW w:w="2638" w:type="dxa"/>
            <w:shd w:val="clear" w:color="auto" w:fill="BDD6EE" w:themeFill="accent5" w:themeFillTint="66"/>
          </w:tcPr>
          <w:p w14:paraId="2F9A7F58" w14:textId="77777777" w:rsidR="007E454E" w:rsidRPr="00421E6F" w:rsidRDefault="007E454E" w:rsidP="0057659D">
            <w:r w:rsidRPr="00421E6F">
              <w:t>Individuals</w:t>
            </w:r>
          </w:p>
        </w:tc>
        <w:tc>
          <w:tcPr>
            <w:tcW w:w="2638" w:type="dxa"/>
            <w:shd w:val="clear" w:color="auto" w:fill="BDD6EE" w:themeFill="accent5" w:themeFillTint="66"/>
          </w:tcPr>
          <w:p w14:paraId="551419A0" w14:textId="77777777" w:rsidR="007E454E" w:rsidRPr="00421E6F" w:rsidRDefault="007E454E" w:rsidP="0057659D">
            <w:r w:rsidRPr="00421E6F">
              <w:t>Organization</w:t>
            </w:r>
          </w:p>
        </w:tc>
        <w:tc>
          <w:tcPr>
            <w:tcW w:w="2639" w:type="dxa"/>
            <w:shd w:val="clear" w:color="auto" w:fill="BDD6EE" w:themeFill="accent5" w:themeFillTint="66"/>
          </w:tcPr>
          <w:p w14:paraId="7F27F3FA" w14:textId="77777777" w:rsidR="007E454E" w:rsidRPr="00421E6F" w:rsidRDefault="007E454E" w:rsidP="0057659D">
            <w:r w:rsidRPr="00421E6F">
              <w:t>Email/Contact</w:t>
            </w:r>
          </w:p>
        </w:tc>
      </w:tr>
      <w:tr w:rsidR="007E454E" w:rsidRPr="00421E6F" w14:paraId="13E28664" w14:textId="77777777" w:rsidTr="0057659D">
        <w:tc>
          <w:tcPr>
            <w:tcW w:w="2875" w:type="dxa"/>
          </w:tcPr>
          <w:p w14:paraId="18E09FD0" w14:textId="77777777" w:rsidR="007E454E" w:rsidRPr="00421E6F" w:rsidRDefault="007E454E" w:rsidP="0057659D">
            <w:r w:rsidRPr="00421E6F">
              <w:t>Secondary CTE teachers:</w:t>
            </w:r>
          </w:p>
        </w:tc>
        <w:tc>
          <w:tcPr>
            <w:tcW w:w="2638" w:type="dxa"/>
          </w:tcPr>
          <w:p w14:paraId="7C5FAE19" w14:textId="77777777" w:rsidR="007E454E" w:rsidRPr="00421E6F" w:rsidRDefault="007E454E" w:rsidP="0057659D"/>
        </w:tc>
        <w:tc>
          <w:tcPr>
            <w:tcW w:w="2638" w:type="dxa"/>
          </w:tcPr>
          <w:p w14:paraId="7DA6F67B" w14:textId="77777777" w:rsidR="007E454E" w:rsidRPr="00421E6F" w:rsidRDefault="007E454E" w:rsidP="0057659D"/>
        </w:tc>
        <w:tc>
          <w:tcPr>
            <w:tcW w:w="2639" w:type="dxa"/>
          </w:tcPr>
          <w:p w14:paraId="094AC133" w14:textId="77777777" w:rsidR="007E454E" w:rsidRPr="00421E6F" w:rsidRDefault="007E454E" w:rsidP="0057659D"/>
        </w:tc>
      </w:tr>
      <w:tr w:rsidR="007E454E" w:rsidRPr="00421E6F" w14:paraId="66900F1D" w14:textId="77777777" w:rsidTr="0057659D">
        <w:tc>
          <w:tcPr>
            <w:tcW w:w="2875" w:type="dxa"/>
          </w:tcPr>
          <w:p w14:paraId="744A5B07" w14:textId="77777777" w:rsidR="007E454E" w:rsidRPr="00421E6F" w:rsidRDefault="007E454E" w:rsidP="0057659D">
            <w:r w:rsidRPr="00421E6F">
              <w:t>Secondary career guidance and academic counselors:</w:t>
            </w:r>
          </w:p>
        </w:tc>
        <w:tc>
          <w:tcPr>
            <w:tcW w:w="2638" w:type="dxa"/>
          </w:tcPr>
          <w:p w14:paraId="63931E4A" w14:textId="77777777" w:rsidR="007E454E" w:rsidRPr="00421E6F" w:rsidRDefault="007E454E" w:rsidP="0057659D"/>
        </w:tc>
        <w:tc>
          <w:tcPr>
            <w:tcW w:w="2638" w:type="dxa"/>
          </w:tcPr>
          <w:p w14:paraId="1DFDFBBD" w14:textId="77777777" w:rsidR="007E454E" w:rsidRPr="00421E6F" w:rsidRDefault="007E454E" w:rsidP="0057659D"/>
        </w:tc>
        <w:tc>
          <w:tcPr>
            <w:tcW w:w="2639" w:type="dxa"/>
          </w:tcPr>
          <w:p w14:paraId="33AF48FE" w14:textId="77777777" w:rsidR="007E454E" w:rsidRPr="00421E6F" w:rsidRDefault="007E454E" w:rsidP="0057659D"/>
        </w:tc>
      </w:tr>
      <w:tr w:rsidR="007E454E" w:rsidRPr="00421E6F" w14:paraId="7AC59197" w14:textId="77777777" w:rsidTr="0057659D">
        <w:tc>
          <w:tcPr>
            <w:tcW w:w="2875" w:type="dxa"/>
          </w:tcPr>
          <w:p w14:paraId="3FA0B961" w14:textId="77777777" w:rsidR="007E454E" w:rsidRPr="00421E6F" w:rsidRDefault="007E454E" w:rsidP="0057659D">
            <w:r w:rsidRPr="00421E6F">
              <w:t>Secondary principal, administrator, leader:</w:t>
            </w:r>
          </w:p>
        </w:tc>
        <w:tc>
          <w:tcPr>
            <w:tcW w:w="2638" w:type="dxa"/>
          </w:tcPr>
          <w:p w14:paraId="13F4A305" w14:textId="77777777" w:rsidR="007E454E" w:rsidRPr="00421E6F" w:rsidRDefault="007E454E" w:rsidP="0057659D"/>
        </w:tc>
        <w:tc>
          <w:tcPr>
            <w:tcW w:w="2638" w:type="dxa"/>
          </w:tcPr>
          <w:p w14:paraId="2B1EB60F" w14:textId="77777777" w:rsidR="007E454E" w:rsidRPr="00421E6F" w:rsidRDefault="007E454E" w:rsidP="0057659D"/>
        </w:tc>
        <w:tc>
          <w:tcPr>
            <w:tcW w:w="2639" w:type="dxa"/>
          </w:tcPr>
          <w:p w14:paraId="543B1C9D" w14:textId="77777777" w:rsidR="007E454E" w:rsidRPr="00421E6F" w:rsidRDefault="007E454E" w:rsidP="0057659D"/>
        </w:tc>
      </w:tr>
      <w:tr w:rsidR="007E454E" w:rsidRPr="00421E6F" w14:paraId="0E6AA7C4" w14:textId="77777777" w:rsidTr="0057659D">
        <w:tc>
          <w:tcPr>
            <w:tcW w:w="2875" w:type="dxa"/>
          </w:tcPr>
          <w:p w14:paraId="086F56E7" w14:textId="77777777" w:rsidR="007E454E" w:rsidRPr="00421E6F" w:rsidRDefault="007E454E" w:rsidP="0057659D">
            <w:r w:rsidRPr="00421E6F">
              <w:t>Secondary instructional support, paraprofessional:</w:t>
            </w:r>
          </w:p>
        </w:tc>
        <w:tc>
          <w:tcPr>
            <w:tcW w:w="2638" w:type="dxa"/>
          </w:tcPr>
          <w:p w14:paraId="326597F0" w14:textId="77777777" w:rsidR="007E454E" w:rsidRPr="00421E6F" w:rsidRDefault="007E454E" w:rsidP="0057659D"/>
        </w:tc>
        <w:tc>
          <w:tcPr>
            <w:tcW w:w="2638" w:type="dxa"/>
          </w:tcPr>
          <w:p w14:paraId="7E82989E" w14:textId="77777777" w:rsidR="007E454E" w:rsidRPr="00421E6F" w:rsidRDefault="007E454E" w:rsidP="0057659D"/>
        </w:tc>
        <w:tc>
          <w:tcPr>
            <w:tcW w:w="2639" w:type="dxa"/>
          </w:tcPr>
          <w:p w14:paraId="7325DBB5" w14:textId="77777777" w:rsidR="007E454E" w:rsidRPr="00421E6F" w:rsidRDefault="007E454E" w:rsidP="0057659D"/>
        </w:tc>
      </w:tr>
      <w:tr w:rsidR="007E454E" w:rsidRPr="00421E6F" w14:paraId="0E699A2D" w14:textId="77777777" w:rsidTr="0057659D">
        <w:tc>
          <w:tcPr>
            <w:tcW w:w="2875" w:type="dxa"/>
          </w:tcPr>
          <w:p w14:paraId="2CB2CB2B" w14:textId="77777777" w:rsidR="007E454E" w:rsidRPr="00421E6F" w:rsidRDefault="007E454E" w:rsidP="0057659D">
            <w:r w:rsidRPr="00421E6F">
              <w:t>Post-secondary CTE faculty:</w:t>
            </w:r>
          </w:p>
        </w:tc>
        <w:tc>
          <w:tcPr>
            <w:tcW w:w="2638" w:type="dxa"/>
          </w:tcPr>
          <w:p w14:paraId="6228F69A" w14:textId="77777777" w:rsidR="007E454E" w:rsidRPr="00421E6F" w:rsidRDefault="007E454E" w:rsidP="0057659D"/>
        </w:tc>
        <w:tc>
          <w:tcPr>
            <w:tcW w:w="2638" w:type="dxa"/>
          </w:tcPr>
          <w:p w14:paraId="588964CF" w14:textId="77777777" w:rsidR="007E454E" w:rsidRPr="00421E6F" w:rsidRDefault="007E454E" w:rsidP="0057659D"/>
        </w:tc>
        <w:tc>
          <w:tcPr>
            <w:tcW w:w="2639" w:type="dxa"/>
          </w:tcPr>
          <w:p w14:paraId="29ED4480" w14:textId="77777777" w:rsidR="007E454E" w:rsidRPr="00421E6F" w:rsidRDefault="007E454E" w:rsidP="0057659D"/>
        </w:tc>
      </w:tr>
      <w:tr w:rsidR="007E454E" w:rsidRPr="00421E6F" w14:paraId="7F8A13B5" w14:textId="77777777" w:rsidTr="0057659D">
        <w:tc>
          <w:tcPr>
            <w:tcW w:w="2875" w:type="dxa"/>
          </w:tcPr>
          <w:p w14:paraId="044C6241" w14:textId="77777777" w:rsidR="007E454E" w:rsidRPr="00421E6F" w:rsidRDefault="007E454E" w:rsidP="0057659D">
            <w:r w:rsidRPr="00421E6F">
              <w:t>Post-secondary administrators:</w:t>
            </w:r>
          </w:p>
        </w:tc>
        <w:tc>
          <w:tcPr>
            <w:tcW w:w="2638" w:type="dxa"/>
          </w:tcPr>
          <w:p w14:paraId="01620A0B" w14:textId="77777777" w:rsidR="007E454E" w:rsidRPr="00421E6F" w:rsidRDefault="007E454E" w:rsidP="0057659D"/>
        </w:tc>
        <w:tc>
          <w:tcPr>
            <w:tcW w:w="2638" w:type="dxa"/>
          </w:tcPr>
          <w:p w14:paraId="292804D7" w14:textId="77777777" w:rsidR="007E454E" w:rsidRPr="00421E6F" w:rsidRDefault="007E454E" w:rsidP="0057659D"/>
        </w:tc>
        <w:tc>
          <w:tcPr>
            <w:tcW w:w="2639" w:type="dxa"/>
          </w:tcPr>
          <w:p w14:paraId="7F4E7276" w14:textId="77777777" w:rsidR="007E454E" w:rsidRPr="00421E6F" w:rsidRDefault="007E454E" w:rsidP="0057659D"/>
        </w:tc>
      </w:tr>
      <w:tr w:rsidR="007E454E" w:rsidRPr="00421E6F" w14:paraId="332DD8A3" w14:textId="77777777" w:rsidTr="0057659D">
        <w:tc>
          <w:tcPr>
            <w:tcW w:w="2875" w:type="dxa"/>
          </w:tcPr>
          <w:p w14:paraId="6F23127E" w14:textId="77777777" w:rsidR="007E454E" w:rsidRPr="00421E6F" w:rsidRDefault="007E454E" w:rsidP="0057659D">
            <w:r w:rsidRPr="00421E6F">
              <w:t>Members of local workforce development boards:</w:t>
            </w:r>
          </w:p>
        </w:tc>
        <w:tc>
          <w:tcPr>
            <w:tcW w:w="2638" w:type="dxa"/>
          </w:tcPr>
          <w:p w14:paraId="2F8962D6" w14:textId="77777777" w:rsidR="007E454E" w:rsidRPr="00421E6F" w:rsidRDefault="007E454E" w:rsidP="0057659D"/>
        </w:tc>
        <w:tc>
          <w:tcPr>
            <w:tcW w:w="2638" w:type="dxa"/>
          </w:tcPr>
          <w:p w14:paraId="44A17758" w14:textId="77777777" w:rsidR="007E454E" w:rsidRPr="00421E6F" w:rsidRDefault="007E454E" w:rsidP="0057659D"/>
        </w:tc>
        <w:tc>
          <w:tcPr>
            <w:tcW w:w="2639" w:type="dxa"/>
          </w:tcPr>
          <w:p w14:paraId="016C4F60" w14:textId="77777777" w:rsidR="007E454E" w:rsidRPr="00421E6F" w:rsidRDefault="007E454E" w:rsidP="0057659D"/>
        </w:tc>
      </w:tr>
      <w:tr w:rsidR="007E454E" w:rsidRPr="00421E6F" w14:paraId="014219AA" w14:textId="77777777" w:rsidTr="0057659D">
        <w:tc>
          <w:tcPr>
            <w:tcW w:w="2875" w:type="dxa"/>
          </w:tcPr>
          <w:p w14:paraId="00DCB8FD" w14:textId="77777777" w:rsidR="007E454E" w:rsidRPr="00421E6F" w:rsidRDefault="007E454E" w:rsidP="0057659D">
            <w:r w:rsidRPr="00421E6F">
              <w:t>*Member of regional economic development organization:</w:t>
            </w:r>
          </w:p>
        </w:tc>
        <w:tc>
          <w:tcPr>
            <w:tcW w:w="2638" w:type="dxa"/>
          </w:tcPr>
          <w:p w14:paraId="2EB183BC" w14:textId="77777777" w:rsidR="007E454E" w:rsidRPr="00421E6F" w:rsidRDefault="007E454E" w:rsidP="0057659D"/>
        </w:tc>
        <w:tc>
          <w:tcPr>
            <w:tcW w:w="2638" w:type="dxa"/>
          </w:tcPr>
          <w:p w14:paraId="6B179FDF" w14:textId="77777777" w:rsidR="007E454E" w:rsidRPr="00421E6F" w:rsidRDefault="007E454E" w:rsidP="0057659D"/>
        </w:tc>
        <w:tc>
          <w:tcPr>
            <w:tcW w:w="2639" w:type="dxa"/>
          </w:tcPr>
          <w:p w14:paraId="045D102C" w14:textId="77777777" w:rsidR="007E454E" w:rsidRPr="00421E6F" w:rsidRDefault="007E454E" w:rsidP="0057659D"/>
        </w:tc>
      </w:tr>
      <w:tr w:rsidR="007E454E" w:rsidRPr="00421E6F" w14:paraId="526D0CC3" w14:textId="77777777" w:rsidTr="0057659D">
        <w:tc>
          <w:tcPr>
            <w:tcW w:w="2875" w:type="dxa"/>
          </w:tcPr>
          <w:p w14:paraId="5FDF52A4" w14:textId="77777777" w:rsidR="007E454E" w:rsidRPr="00421E6F" w:rsidRDefault="007E454E" w:rsidP="0057659D">
            <w:r w:rsidRPr="00421E6F">
              <w:t>Local Business and Industry Representatives:</w:t>
            </w:r>
          </w:p>
        </w:tc>
        <w:tc>
          <w:tcPr>
            <w:tcW w:w="2638" w:type="dxa"/>
          </w:tcPr>
          <w:p w14:paraId="15724D27" w14:textId="77777777" w:rsidR="007E454E" w:rsidRPr="00421E6F" w:rsidRDefault="007E454E" w:rsidP="0057659D"/>
        </w:tc>
        <w:tc>
          <w:tcPr>
            <w:tcW w:w="2638" w:type="dxa"/>
          </w:tcPr>
          <w:p w14:paraId="5D067B80" w14:textId="77777777" w:rsidR="007E454E" w:rsidRPr="00421E6F" w:rsidRDefault="007E454E" w:rsidP="0057659D"/>
        </w:tc>
        <w:tc>
          <w:tcPr>
            <w:tcW w:w="2639" w:type="dxa"/>
          </w:tcPr>
          <w:p w14:paraId="5CBCCF64" w14:textId="77777777" w:rsidR="007E454E" w:rsidRPr="00421E6F" w:rsidRDefault="007E454E" w:rsidP="0057659D"/>
        </w:tc>
      </w:tr>
      <w:tr w:rsidR="007E454E" w:rsidRPr="00421E6F" w14:paraId="786F9152" w14:textId="77777777" w:rsidTr="0057659D">
        <w:tc>
          <w:tcPr>
            <w:tcW w:w="2875" w:type="dxa"/>
          </w:tcPr>
          <w:p w14:paraId="3C8F8216" w14:textId="77777777" w:rsidR="007E454E" w:rsidRPr="00421E6F" w:rsidRDefault="007E454E" w:rsidP="0057659D">
            <w:r w:rsidRPr="00421E6F">
              <w:t>Parents and students:</w:t>
            </w:r>
          </w:p>
        </w:tc>
        <w:tc>
          <w:tcPr>
            <w:tcW w:w="2638" w:type="dxa"/>
          </w:tcPr>
          <w:p w14:paraId="687E5963" w14:textId="77777777" w:rsidR="007E454E" w:rsidRPr="00421E6F" w:rsidRDefault="007E454E" w:rsidP="0057659D"/>
        </w:tc>
        <w:tc>
          <w:tcPr>
            <w:tcW w:w="2638" w:type="dxa"/>
          </w:tcPr>
          <w:p w14:paraId="52380B2C" w14:textId="77777777" w:rsidR="007E454E" w:rsidRPr="00421E6F" w:rsidRDefault="007E454E" w:rsidP="0057659D"/>
        </w:tc>
        <w:tc>
          <w:tcPr>
            <w:tcW w:w="2639" w:type="dxa"/>
          </w:tcPr>
          <w:p w14:paraId="4B117984" w14:textId="77777777" w:rsidR="007E454E" w:rsidRPr="00421E6F" w:rsidRDefault="007E454E" w:rsidP="0057659D"/>
        </w:tc>
      </w:tr>
      <w:tr w:rsidR="007E454E" w:rsidRPr="00421E6F" w14:paraId="25B70E5E" w14:textId="77777777" w:rsidTr="0057659D">
        <w:tc>
          <w:tcPr>
            <w:tcW w:w="2875" w:type="dxa"/>
          </w:tcPr>
          <w:p w14:paraId="6B26E4DB" w14:textId="77777777" w:rsidR="007E454E" w:rsidRPr="00421E6F" w:rsidRDefault="007E454E" w:rsidP="0057659D">
            <w:r w:rsidRPr="00421E6F">
              <w:t>Representatives of special populations:</w:t>
            </w:r>
          </w:p>
          <w:p w14:paraId="4E269F51" w14:textId="77777777" w:rsidR="007E454E" w:rsidRPr="00421E6F" w:rsidRDefault="007E454E" w:rsidP="0057659D">
            <w:r w:rsidRPr="00421E6F">
              <w:t>Gender, race, ethnicity, migrant status, disability, economically disadvantaged, nontraditional, single parent, pregnant women, out of work individuals, English</w:t>
            </w:r>
            <w:r>
              <w:t>-language</w:t>
            </w:r>
            <w:r w:rsidRPr="00421E6F">
              <w:t xml:space="preserve"> learners, homeless, foster care, </w:t>
            </w:r>
            <w:proofErr w:type="gramStart"/>
            <w:r w:rsidRPr="00421E6F">
              <w:t>active duty</w:t>
            </w:r>
            <w:proofErr w:type="gramEnd"/>
            <w:r w:rsidRPr="00421E6F">
              <w:t xml:space="preserve"> military, *corrections.</w:t>
            </w:r>
          </w:p>
        </w:tc>
        <w:tc>
          <w:tcPr>
            <w:tcW w:w="2638" w:type="dxa"/>
          </w:tcPr>
          <w:p w14:paraId="3ABAC6B6" w14:textId="77777777" w:rsidR="007E454E" w:rsidRPr="00421E6F" w:rsidRDefault="007E454E" w:rsidP="0057659D"/>
        </w:tc>
        <w:tc>
          <w:tcPr>
            <w:tcW w:w="2638" w:type="dxa"/>
          </w:tcPr>
          <w:p w14:paraId="2A65F741" w14:textId="77777777" w:rsidR="007E454E" w:rsidRPr="00421E6F" w:rsidRDefault="007E454E" w:rsidP="0057659D"/>
        </w:tc>
        <w:tc>
          <w:tcPr>
            <w:tcW w:w="2639" w:type="dxa"/>
          </w:tcPr>
          <w:p w14:paraId="24CB48DD" w14:textId="77777777" w:rsidR="007E454E" w:rsidRPr="00421E6F" w:rsidRDefault="007E454E" w:rsidP="0057659D"/>
        </w:tc>
      </w:tr>
      <w:tr w:rsidR="007E454E" w:rsidRPr="00421E6F" w14:paraId="329041CE" w14:textId="77777777" w:rsidTr="0057659D">
        <w:tc>
          <w:tcPr>
            <w:tcW w:w="2875" w:type="dxa"/>
          </w:tcPr>
          <w:p w14:paraId="7AAEFBF2" w14:textId="77777777" w:rsidR="007E454E" w:rsidRPr="00421E6F" w:rsidRDefault="007E454E" w:rsidP="0057659D">
            <w:r w:rsidRPr="00421E6F">
              <w:t>Representatives of regional or local agencies serving out-of-school youth, homeless children and youth and at-risk youth:</w:t>
            </w:r>
          </w:p>
        </w:tc>
        <w:tc>
          <w:tcPr>
            <w:tcW w:w="2638" w:type="dxa"/>
          </w:tcPr>
          <w:p w14:paraId="26045DEA" w14:textId="77777777" w:rsidR="007E454E" w:rsidRPr="00421E6F" w:rsidRDefault="007E454E" w:rsidP="0057659D"/>
        </w:tc>
        <w:tc>
          <w:tcPr>
            <w:tcW w:w="2638" w:type="dxa"/>
          </w:tcPr>
          <w:p w14:paraId="10939C2C" w14:textId="77777777" w:rsidR="007E454E" w:rsidRPr="00421E6F" w:rsidRDefault="007E454E" w:rsidP="0057659D"/>
        </w:tc>
        <w:tc>
          <w:tcPr>
            <w:tcW w:w="2639" w:type="dxa"/>
          </w:tcPr>
          <w:p w14:paraId="09DB0660" w14:textId="77777777" w:rsidR="007E454E" w:rsidRPr="00421E6F" w:rsidRDefault="007E454E" w:rsidP="0057659D"/>
        </w:tc>
      </w:tr>
      <w:tr w:rsidR="007E454E" w:rsidRPr="00421E6F" w14:paraId="50B47181" w14:textId="77777777" w:rsidTr="0057659D">
        <w:tc>
          <w:tcPr>
            <w:tcW w:w="2875" w:type="dxa"/>
          </w:tcPr>
          <w:p w14:paraId="633946C3" w14:textId="77777777" w:rsidR="007E454E" w:rsidRPr="00421E6F" w:rsidRDefault="007E454E" w:rsidP="0057659D">
            <w:r w:rsidRPr="00421E6F">
              <w:t>Representatives of Indian Tribes and Tribal organizations:</w:t>
            </w:r>
          </w:p>
        </w:tc>
        <w:tc>
          <w:tcPr>
            <w:tcW w:w="2638" w:type="dxa"/>
          </w:tcPr>
          <w:p w14:paraId="275C9942" w14:textId="77777777" w:rsidR="007E454E" w:rsidRPr="00421E6F" w:rsidRDefault="007E454E" w:rsidP="0057659D"/>
        </w:tc>
        <w:tc>
          <w:tcPr>
            <w:tcW w:w="2638" w:type="dxa"/>
          </w:tcPr>
          <w:p w14:paraId="26703A77" w14:textId="77777777" w:rsidR="007E454E" w:rsidRPr="00421E6F" w:rsidRDefault="007E454E" w:rsidP="0057659D"/>
        </w:tc>
        <w:tc>
          <w:tcPr>
            <w:tcW w:w="2639" w:type="dxa"/>
          </w:tcPr>
          <w:p w14:paraId="3A7FB7A1" w14:textId="77777777" w:rsidR="007E454E" w:rsidRPr="00421E6F" w:rsidRDefault="007E454E" w:rsidP="0057659D"/>
        </w:tc>
      </w:tr>
      <w:tr w:rsidR="007E454E" w:rsidRPr="00421E6F" w14:paraId="414EEF8B" w14:textId="77777777" w:rsidTr="0057659D">
        <w:tc>
          <w:tcPr>
            <w:tcW w:w="2875" w:type="dxa"/>
          </w:tcPr>
          <w:p w14:paraId="35734FC9" w14:textId="77777777" w:rsidR="007E454E" w:rsidRPr="00421E6F" w:rsidRDefault="007E454E" w:rsidP="0057659D">
            <w:r w:rsidRPr="00421E6F">
              <w:lastRenderedPageBreak/>
              <w:t>Other stakeholders desired:</w:t>
            </w:r>
          </w:p>
        </w:tc>
        <w:tc>
          <w:tcPr>
            <w:tcW w:w="2638" w:type="dxa"/>
          </w:tcPr>
          <w:p w14:paraId="23C89768" w14:textId="77777777" w:rsidR="007E454E" w:rsidRPr="00421E6F" w:rsidRDefault="007E454E" w:rsidP="0057659D"/>
        </w:tc>
        <w:tc>
          <w:tcPr>
            <w:tcW w:w="2638" w:type="dxa"/>
          </w:tcPr>
          <w:p w14:paraId="61652BE6" w14:textId="77777777" w:rsidR="007E454E" w:rsidRPr="00421E6F" w:rsidRDefault="007E454E" w:rsidP="0057659D"/>
        </w:tc>
        <w:tc>
          <w:tcPr>
            <w:tcW w:w="2639" w:type="dxa"/>
          </w:tcPr>
          <w:p w14:paraId="0151FC76" w14:textId="77777777" w:rsidR="007E454E" w:rsidRPr="00421E6F" w:rsidRDefault="007E454E" w:rsidP="0057659D"/>
        </w:tc>
      </w:tr>
    </w:tbl>
    <w:p w14:paraId="52D351AE" w14:textId="77777777" w:rsidR="007E454E" w:rsidRPr="00421E6F" w:rsidRDefault="007E454E" w:rsidP="007E454E">
      <w:pPr>
        <w:pStyle w:val="Heading1"/>
      </w:pPr>
      <w:bookmarkStart w:id="66" w:name="_Toc3793755"/>
      <w:bookmarkStart w:id="67" w:name="AppendixD"/>
      <w:bookmarkStart w:id="68" w:name="_Toc85020018"/>
      <w:r w:rsidRPr="00421E6F">
        <w:t>Appendix D:</w:t>
      </w:r>
      <w:r>
        <w:t xml:space="preserve"> </w:t>
      </w:r>
      <w:r w:rsidRPr="00421E6F">
        <w:t>Program Quality Evaluation Tools</w:t>
      </w:r>
      <w:bookmarkEnd w:id="66"/>
      <w:bookmarkEnd w:id="68"/>
    </w:p>
    <w:bookmarkEnd w:id="67"/>
    <w:p w14:paraId="0FF172C8" w14:textId="77777777" w:rsidR="007E454E" w:rsidRPr="00421E6F" w:rsidRDefault="007E454E" w:rsidP="007E454E">
      <w:pPr>
        <w:pStyle w:val="NoSpacing"/>
      </w:pPr>
    </w:p>
    <w:p w14:paraId="3CCD0BB8" w14:textId="77777777" w:rsidR="007E454E" w:rsidRPr="00421E6F" w:rsidRDefault="007E454E" w:rsidP="007E454E">
      <w:pPr>
        <w:spacing w:after="200"/>
      </w:pPr>
      <w:bookmarkStart w:id="69" w:name="_Toc3793756"/>
      <w:r w:rsidRPr="00421E6F">
        <w:t>ACTE’s Quality CTE Program of Study Framework</w:t>
      </w:r>
      <w:bookmarkEnd w:id="69"/>
    </w:p>
    <w:p w14:paraId="21475A00" w14:textId="77777777" w:rsidR="007E454E" w:rsidRPr="00421E6F" w:rsidRDefault="007E454E" w:rsidP="007E454E">
      <w:pPr>
        <w:pStyle w:val="NoSpacing"/>
      </w:pPr>
      <w:r w:rsidRPr="00421E6F">
        <w:t xml:space="preserve">ACTE’s evidence-based framework assessing across 12 elements to capture the program scope, delivery, </w:t>
      </w:r>
      <w:proofErr w:type="gramStart"/>
      <w:r w:rsidRPr="00421E6F">
        <w:t>implementation</w:t>
      </w:r>
      <w:proofErr w:type="gramEnd"/>
      <w:r w:rsidRPr="00421E6F">
        <w:t xml:space="preserve"> and quality.</w:t>
      </w:r>
      <w:r>
        <w:t xml:space="preserve"> </w:t>
      </w:r>
      <w:r w:rsidRPr="00421E6F">
        <w:t>It also touches on program staffing and equity.</w:t>
      </w:r>
      <w:r>
        <w:t xml:space="preserve"> </w:t>
      </w:r>
      <w:r w:rsidRPr="00421E6F">
        <w:t>(</w:t>
      </w:r>
      <w:hyperlink r:id="rId43" w:history="1">
        <w:r w:rsidRPr="00421E6F">
          <w:rPr>
            <w:rStyle w:val="Hyperlink"/>
          </w:rPr>
          <w:t>LINK</w:t>
        </w:r>
      </w:hyperlink>
      <w:r w:rsidRPr="00421E6F">
        <w:t>)</w:t>
      </w:r>
    </w:p>
    <w:p w14:paraId="495488C4" w14:textId="77777777" w:rsidR="007E454E" w:rsidRPr="00421E6F" w:rsidRDefault="007E454E" w:rsidP="007E454E">
      <w:pPr>
        <w:pStyle w:val="NoSpacing"/>
      </w:pPr>
    </w:p>
    <w:p w14:paraId="4B0FAE14" w14:textId="77777777" w:rsidR="007E454E" w:rsidRPr="00421E6F" w:rsidRDefault="007E454E" w:rsidP="007E454E">
      <w:pPr>
        <w:spacing w:after="200"/>
      </w:pPr>
      <w:bookmarkStart w:id="70" w:name="_Toc3793757"/>
      <w:r w:rsidRPr="00421E6F">
        <w:t>Rubric for Linked Learning Pathway Quality Review and Continuous Improvement</w:t>
      </w:r>
      <w:bookmarkEnd w:id="70"/>
    </w:p>
    <w:p w14:paraId="33961E2B" w14:textId="77777777" w:rsidR="007E454E" w:rsidRPr="00421E6F" w:rsidRDefault="007E454E" w:rsidP="007E454E">
      <w:pPr>
        <w:pStyle w:val="NoSpacing"/>
      </w:pPr>
      <w:r w:rsidRPr="00421E6F">
        <w:t>Guide to planning and implementing high quality linked learning pathways (</w:t>
      </w:r>
      <w:hyperlink r:id="rId44" w:history="1">
        <w:r w:rsidRPr="00421E6F">
          <w:rPr>
            <w:rStyle w:val="Hyperlink"/>
          </w:rPr>
          <w:t>LINK</w:t>
        </w:r>
      </w:hyperlink>
      <w:r w:rsidRPr="00421E6F">
        <w:t>)</w:t>
      </w:r>
    </w:p>
    <w:p w14:paraId="2110167D" w14:textId="77777777" w:rsidR="007E454E" w:rsidRPr="00421E6F" w:rsidRDefault="007E454E" w:rsidP="007E454E">
      <w:pPr>
        <w:pStyle w:val="NoSpacing"/>
      </w:pPr>
    </w:p>
    <w:p w14:paraId="013B7C1A" w14:textId="77777777" w:rsidR="007E454E" w:rsidRPr="00421E6F" w:rsidRDefault="007E454E" w:rsidP="007E454E">
      <w:pPr>
        <w:spacing w:after="200"/>
      </w:pPr>
      <w:bookmarkStart w:id="71" w:name="_Toc3793758"/>
      <w:r w:rsidRPr="00421E6F">
        <w:t>Design Specification for Implementing the College and Career Pathways System Framework</w:t>
      </w:r>
      <w:bookmarkEnd w:id="71"/>
    </w:p>
    <w:p w14:paraId="77C70591" w14:textId="6D3B46FA" w:rsidR="00CE05CF" w:rsidRPr="00880BBF" w:rsidRDefault="007E454E" w:rsidP="00FE0FD0">
      <w:pPr>
        <w:rPr>
          <w:sz w:val="22"/>
          <w:szCs w:val="22"/>
        </w:rPr>
      </w:pPr>
      <w:r w:rsidRPr="00421E6F">
        <w:t xml:space="preserve">American Institutes for Research facilitator’s guide for continuous improvement in designing a career </w:t>
      </w:r>
      <w:proofErr w:type="gramStart"/>
      <w:r w:rsidRPr="00421E6F">
        <w:t>pathwa</w:t>
      </w:r>
      <w:r w:rsidR="00A4389D">
        <w:t>ys</w:t>
      </w:r>
      <w:proofErr w:type="gramEnd"/>
    </w:p>
    <w:sectPr w:rsidR="00CE05CF" w:rsidRPr="00880BBF" w:rsidSect="007E45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9691" w14:textId="77777777" w:rsidR="00FE0FD0" w:rsidRDefault="00FE0FD0" w:rsidP="00FE0FD0">
      <w:pPr>
        <w:spacing w:after="0" w:line="240" w:lineRule="auto"/>
      </w:pPr>
      <w:r>
        <w:separator/>
      </w:r>
    </w:p>
  </w:endnote>
  <w:endnote w:type="continuationSeparator" w:id="0">
    <w:p w14:paraId="5F9F16F1" w14:textId="77777777" w:rsidR="00FE0FD0" w:rsidRDefault="00FE0FD0" w:rsidP="00FE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98970"/>
      <w:docPartObj>
        <w:docPartGallery w:val="Page Numbers (Bottom of Page)"/>
        <w:docPartUnique/>
      </w:docPartObj>
    </w:sdtPr>
    <w:sdtEndPr>
      <w:rPr>
        <w:noProof/>
      </w:rPr>
    </w:sdtEndPr>
    <w:sdtContent>
      <w:p w14:paraId="3B22F1D5" w14:textId="77777777" w:rsidR="00880BBF" w:rsidRDefault="00880BBF" w:rsidP="00955FF3">
        <w:pPr>
          <w:pStyle w:val="Footer"/>
        </w:pPr>
        <w:r>
          <w:fldChar w:fldCharType="begin"/>
        </w:r>
        <w:r>
          <w:instrText xml:space="preserve"> PAGE   \* MERGEFORMAT </w:instrText>
        </w:r>
        <w:r>
          <w:fldChar w:fldCharType="separate"/>
        </w:r>
        <w:r>
          <w:rPr>
            <w:noProof/>
          </w:rPr>
          <w:t>18</w:t>
        </w:r>
        <w:r>
          <w:rPr>
            <w:noProof/>
          </w:rPr>
          <w:fldChar w:fldCharType="end"/>
        </w:r>
      </w:p>
    </w:sdtContent>
  </w:sdt>
  <w:p w14:paraId="46A445A1" w14:textId="77777777" w:rsidR="00880BBF" w:rsidRDefault="00880BBF" w:rsidP="0095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520698"/>
      <w:docPartObj>
        <w:docPartGallery w:val="Page Numbers (Bottom of Page)"/>
        <w:docPartUnique/>
      </w:docPartObj>
    </w:sdtPr>
    <w:sdtEndPr>
      <w:rPr>
        <w:noProof/>
      </w:rPr>
    </w:sdtEndPr>
    <w:sdtContent>
      <w:p w14:paraId="39A8691F" w14:textId="77777777" w:rsidR="000B2A93" w:rsidRPr="00053DBE" w:rsidRDefault="000B2A93" w:rsidP="00A3553C">
        <w:pPr>
          <w:pStyle w:val="Footer"/>
          <w:jc w:val="right"/>
        </w:pPr>
        <w:r w:rsidRPr="00053DBE">
          <w:fldChar w:fldCharType="begin"/>
        </w:r>
        <w:r w:rsidRPr="00053DBE">
          <w:instrText xml:space="preserve"> PAGE   \* MERGEFORMAT </w:instrText>
        </w:r>
        <w:r w:rsidRPr="00053DBE">
          <w:fldChar w:fldCharType="separate"/>
        </w:r>
        <w:r>
          <w:rPr>
            <w:noProof/>
          </w:rPr>
          <w:t>28</w:t>
        </w:r>
        <w:r w:rsidRPr="00053DB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3C5D" w14:textId="77777777" w:rsidR="00FE0FD0" w:rsidRDefault="00FE0FD0" w:rsidP="00FE0FD0">
      <w:pPr>
        <w:spacing w:after="0" w:line="240" w:lineRule="auto"/>
      </w:pPr>
      <w:r>
        <w:separator/>
      </w:r>
    </w:p>
  </w:footnote>
  <w:footnote w:type="continuationSeparator" w:id="0">
    <w:p w14:paraId="1277A55A" w14:textId="77777777" w:rsidR="00FE0FD0" w:rsidRDefault="00FE0FD0" w:rsidP="00FE0FD0">
      <w:pPr>
        <w:spacing w:after="0" w:line="240" w:lineRule="auto"/>
      </w:pPr>
      <w:r>
        <w:continuationSeparator/>
      </w:r>
    </w:p>
  </w:footnote>
  <w:footnote w:id="1">
    <w:p w14:paraId="7A44C412" w14:textId="77777777" w:rsidR="00880BBF" w:rsidRDefault="00880BBF" w:rsidP="00880BBF">
      <w:pPr>
        <w:pStyle w:val="FootnoteText"/>
      </w:pPr>
      <w:r>
        <w:rPr>
          <w:rStyle w:val="FootnoteReference"/>
        </w:rPr>
        <w:footnoteRef/>
      </w:r>
      <w:r>
        <w:t xml:space="preserve"> Maximizing Perkins V’s Comprehensive Needs Assessment &amp; Local Application to Drive CTE Program Quality and Equity. Association for Career and Technical Education. Updated October 31, 2018.</w:t>
      </w:r>
    </w:p>
  </w:footnote>
  <w:footnote w:id="2">
    <w:p w14:paraId="138B53AB" w14:textId="77777777" w:rsidR="00AE2F3A" w:rsidRPr="00EE75C2" w:rsidRDefault="00AE2F3A" w:rsidP="00AE2F3A">
      <w:pPr>
        <w:pStyle w:val="FootnoteText"/>
        <w:rPr>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134(c)(2)(A)</w:t>
      </w:r>
      <w:r w:rsidRPr="00EE75C2">
        <w:rPr>
          <w:sz w:val="16"/>
          <w:szCs w:val="16"/>
        </w:rPr>
        <w:t xml:space="preserve"> states the needs assessment must include: </w:t>
      </w:r>
      <w:r w:rsidRPr="00EE75C2">
        <w:rPr>
          <w:rStyle w:val="Emphasis"/>
          <w:sz w:val="16"/>
          <w:szCs w:val="16"/>
        </w:rPr>
        <w:t>An evaluation of the performance of the students served with respect to State determined and local levels of performance, including an evaluation for special populations and each subgroup described in section 1111 of the ESEA.</w:t>
      </w:r>
    </w:p>
  </w:footnote>
  <w:footnote w:id="3">
    <w:p w14:paraId="63157B7F" w14:textId="77777777" w:rsidR="00AE2F3A" w:rsidRPr="00EE75C2" w:rsidRDefault="00AE2F3A" w:rsidP="00AE2F3A">
      <w:pPr>
        <w:pStyle w:val="NoSpacing"/>
        <w:spacing w:after="160"/>
        <w:rPr>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134(c)(2)(B)(i)</w:t>
      </w:r>
      <w:r w:rsidRPr="00EE75C2">
        <w:rPr>
          <w:sz w:val="16"/>
          <w:szCs w:val="16"/>
        </w:rPr>
        <w:t xml:space="preserve"> states the needs assessment must include: </w:t>
      </w:r>
      <w:r w:rsidRPr="00EE75C2">
        <w:rPr>
          <w:rStyle w:val="Emphasis"/>
          <w:sz w:val="16"/>
          <w:szCs w:val="16"/>
        </w:rPr>
        <w:t>A description of how career and technical programs offered are sufficient in size, scope, and quality to meet the needs of all students served.</w:t>
      </w:r>
    </w:p>
  </w:footnote>
  <w:footnote w:id="4">
    <w:p w14:paraId="4A2F8FB4" w14:textId="77777777" w:rsidR="00AE2F3A" w:rsidRPr="00EE75C2" w:rsidRDefault="00AE2F3A" w:rsidP="00AE2F3A">
      <w:pPr>
        <w:pStyle w:val="FootnoteText"/>
        <w:rPr>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134(c)(2)(B)(ii)</w:t>
      </w:r>
      <w:r w:rsidRPr="00EE75C2">
        <w:rPr>
          <w:sz w:val="16"/>
          <w:szCs w:val="16"/>
        </w:rPr>
        <w:t xml:space="preserve"> states the needs assessment must include: </w:t>
      </w:r>
      <w:r w:rsidRPr="00EE75C2">
        <w:rPr>
          <w:rStyle w:val="Emphasis"/>
          <w:sz w:val="16"/>
          <w:szCs w:val="16"/>
        </w:rPr>
        <w:t xml:space="preserve">A description of how career and technical education programs are aligned to State, regional, </w:t>
      </w:r>
      <w:proofErr w:type="gramStart"/>
      <w:r w:rsidRPr="00EE75C2">
        <w:rPr>
          <w:rStyle w:val="Emphasis"/>
          <w:sz w:val="16"/>
          <w:szCs w:val="16"/>
        </w:rPr>
        <w:t>Tribal</w:t>
      </w:r>
      <w:proofErr w:type="gramEnd"/>
      <w:r w:rsidRPr="00EE75C2">
        <w:rPr>
          <w:rStyle w:val="Emphasis"/>
          <w:sz w:val="16"/>
          <w:szCs w:val="16"/>
        </w:rPr>
        <w:t xml:space="preserve"> or local in-demand industry sectors or occupations identified by the State workforce development board or are designed to meet local education or economic needs not identified by the local workforce development boards.</w:t>
      </w:r>
      <w:r w:rsidRPr="00EE75C2" w:rsidDel="00985BA8">
        <w:rPr>
          <w:sz w:val="16"/>
          <w:szCs w:val="16"/>
        </w:rPr>
        <w:t xml:space="preserve"> </w:t>
      </w:r>
    </w:p>
  </w:footnote>
  <w:footnote w:id="5">
    <w:p w14:paraId="1DA8BAB1" w14:textId="77777777" w:rsidR="00AE2F3A" w:rsidRDefault="00AE2F3A" w:rsidP="00AE2F3A">
      <w:pPr>
        <w:pStyle w:val="NoSpacing"/>
      </w:pPr>
      <w:r w:rsidRPr="00EE75C2">
        <w:rPr>
          <w:rStyle w:val="FootnoteReference"/>
          <w:sz w:val="16"/>
          <w:szCs w:val="16"/>
        </w:rPr>
        <w:footnoteRef/>
      </w:r>
      <w:r w:rsidRPr="00EE75C2">
        <w:rPr>
          <w:sz w:val="16"/>
          <w:szCs w:val="16"/>
        </w:rPr>
        <w:t xml:space="preserve"> </w:t>
      </w:r>
      <w:r w:rsidRPr="00EE75C2">
        <w:rPr>
          <w:b/>
          <w:sz w:val="16"/>
          <w:szCs w:val="16"/>
        </w:rPr>
        <w:t>Section 134(c)(2)(C)</w:t>
      </w:r>
      <w:r w:rsidRPr="00EE75C2">
        <w:rPr>
          <w:sz w:val="16"/>
          <w:szCs w:val="16"/>
        </w:rPr>
        <w:t xml:space="preserve"> states the needs assessment must include: </w:t>
      </w:r>
      <w:r w:rsidRPr="00EE75C2">
        <w:rPr>
          <w:rStyle w:val="Emphasis"/>
          <w:sz w:val="16"/>
          <w:szCs w:val="16"/>
        </w:rPr>
        <w:t>An evaluation of progress toward the implementation of career and technical education programs and programs of study.</w:t>
      </w:r>
      <w:r>
        <w:rPr>
          <w:sz w:val="16"/>
          <w:szCs w:val="16"/>
        </w:rPr>
        <w:t xml:space="preserve"> </w:t>
      </w:r>
    </w:p>
  </w:footnote>
  <w:footnote w:id="6">
    <w:p w14:paraId="6D0EEB05" w14:textId="77777777" w:rsidR="00AE2F3A" w:rsidRDefault="00AE2F3A" w:rsidP="00AE2F3A">
      <w:pPr>
        <w:pStyle w:val="NoSpacing"/>
        <w:spacing w:after="160"/>
      </w:pPr>
      <w:r w:rsidRPr="00EE75C2">
        <w:rPr>
          <w:rStyle w:val="FootnoteReference"/>
          <w:sz w:val="16"/>
          <w:szCs w:val="16"/>
        </w:rPr>
        <w:footnoteRef/>
      </w:r>
      <w:r w:rsidRPr="00EE75C2">
        <w:rPr>
          <w:sz w:val="16"/>
          <w:szCs w:val="16"/>
        </w:rPr>
        <w:t xml:space="preserve"> </w:t>
      </w:r>
      <w:r w:rsidRPr="00EE75C2">
        <w:rPr>
          <w:b/>
          <w:sz w:val="16"/>
          <w:szCs w:val="16"/>
        </w:rPr>
        <w:t>Section 134(c)(2)(D)</w:t>
      </w:r>
      <w:r w:rsidRPr="00EE75C2">
        <w:rPr>
          <w:sz w:val="16"/>
          <w:szCs w:val="16"/>
        </w:rPr>
        <w:t xml:space="preserve"> states the needs assessment must include: </w:t>
      </w:r>
      <w:r w:rsidRPr="00EE75C2">
        <w:rPr>
          <w:rStyle w:val="Emphasis"/>
          <w:sz w:val="16"/>
          <w:szCs w:val="16"/>
        </w:rPr>
        <w:t>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footnote>
  <w:footnote w:id="7">
    <w:p w14:paraId="705B0D09" w14:textId="77777777" w:rsidR="00AE2F3A" w:rsidRPr="00EE75C2" w:rsidRDefault="00AE2F3A" w:rsidP="00AE2F3A">
      <w:pPr>
        <w:pStyle w:val="NoSpacing"/>
        <w:rPr>
          <w:rStyle w:val="Emphasis"/>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134(c)(2)(E)</w:t>
      </w:r>
      <w:r w:rsidRPr="00EE75C2">
        <w:rPr>
          <w:sz w:val="16"/>
          <w:szCs w:val="16"/>
        </w:rPr>
        <w:t xml:space="preserve"> states the needs assessment must include: </w:t>
      </w:r>
      <w:r w:rsidRPr="00EE75C2">
        <w:rPr>
          <w:rStyle w:val="Emphasis"/>
          <w:sz w:val="16"/>
          <w:szCs w:val="16"/>
        </w:rPr>
        <w:t>A description of progress toward implementation of equal access to high-quality career and technical education courses and program of study for all students including:</w:t>
      </w:r>
    </w:p>
    <w:p w14:paraId="700FF399" w14:textId="77777777" w:rsidR="00AE2F3A" w:rsidRPr="00EE75C2" w:rsidRDefault="00AE2F3A" w:rsidP="00AE2F3A">
      <w:pPr>
        <w:pStyle w:val="NoSpacing"/>
        <w:numPr>
          <w:ilvl w:val="0"/>
          <w:numId w:val="7"/>
        </w:numPr>
        <w:rPr>
          <w:rStyle w:val="Emphasis"/>
          <w:sz w:val="16"/>
          <w:szCs w:val="16"/>
        </w:rPr>
      </w:pPr>
      <w:r w:rsidRPr="00EE75C2">
        <w:rPr>
          <w:rStyle w:val="Emphasis"/>
          <w:sz w:val="16"/>
          <w:szCs w:val="16"/>
        </w:rPr>
        <w:t xml:space="preserve">Strategies to overcome barriers that result in lower rates of access to, or performance gaps in, the courses and programs for special </w:t>
      </w:r>
      <w:proofErr w:type="gramStart"/>
      <w:r w:rsidRPr="00EE75C2">
        <w:rPr>
          <w:rStyle w:val="Emphasis"/>
          <w:sz w:val="16"/>
          <w:szCs w:val="16"/>
        </w:rPr>
        <w:t>populations;</w:t>
      </w:r>
      <w:proofErr w:type="gramEnd"/>
    </w:p>
    <w:p w14:paraId="2F0132FD" w14:textId="77777777" w:rsidR="00AE2F3A" w:rsidRPr="00EE75C2" w:rsidRDefault="00AE2F3A" w:rsidP="00AE2F3A">
      <w:pPr>
        <w:pStyle w:val="NoSpacing"/>
        <w:numPr>
          <w:ilvl w:val="0"/>
          <w:numId w:val="7"/>
        </w:numPr>
        <w:rPr>
          <w:rStyle w:val="Emphasis"/>
          <w:sz w:val="16"/>
          <w:szCs w:val="16"/>
        </w:rPr>
      </w:pPr>
      <w:r w:rsidRPr="00EE75C2">
        <w:rPr>
          <w:rStyle w:val="Emphasis"/>
          <w:sz w:val="16"/>
          <w:szCs w:val="16"/>
        </w:rPr>
        <w:t>Providing programs that are designed to enable special populations to meet the local levels of performance; and</w:t>
      </w:r>
    </w:p>
    <w:p w14:paraId="5C0DD7DE" w14:textId="77777777" w:rsidR="00AE2F3A" w:rsidRDefault="00AE2F3A" w:rsidP="00AE2F3A">
      <w:pPr>
        <w:pStyle w:val="NoSpacing"/>
        <w:numPr>
          <w:ilvl w:val="0"/>
          <w:numId w:val="7"/>
        </w:numPr>
        <w:spacing w:after="160"/>
      </w:pPr>
      <w:r w:rsidRPr="00EE75C2">
        <w:rPr>
          <w:rStyle w:val="Emphasis"/>
          <w:sz w:val="16"/>
          <w:szCs w:val="16"/>
        </w:rPr>
        <w:t>Providing activities to prepare special populations for high-skill, high-wage, or in demand industry sectors or occupations in competitive, integrated settings that will lead to self-sufficiency.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75E8" w14:textId="77777777" w:rsidR="000B2A93" w:rsidRDefault="000B2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61B"/>
    <w:multiLevelType w:val="hybridMultilevel"/>
    <w:tmpl w:val="D4E8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6A79"/>
    <w:multiLevelType w:val="hybridMultilevel"/>
    <w:tmpl w:val="4E242788"/>
    <w:lvl w:ilvl="0" w:tplc="D38650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7A15"/>
    <w:multiLevelType w:val="hybridMultilevel"/>
    <w:tmpl w:val="7DB6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E6985"/>
    <w:multiLevelType w:val="hybridMultilevel"/>
    <w:tmpl w:val="B2C483E6"/>
    <w:lvl w:ilvl="0" w:tplc="D38650C8">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A6F2F98"/>
    <w:multiLevelType w:val="hybridMultilevel"/>
    <w:tmpl w:val="4D9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E679B"/>
    <w:multiLevelType w:val="hybridMultilevel"/>
    <w:tmpl w:val="4D4A7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60B95"/>
    <w:multiLevelType w:val="hybridMultilevel"/>
    <w:tmpl w:val="6FCC54CE"/>
    <w:lvl w:ilvl="0" w:tplc="D38650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3467A"/>
    <w:multiLevelType w:val="hybridMultilevel"/>
    <w:tmpl w:val="0AF2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02431"/>
    <w:multiLevelType w:val="hybridMultilevel"/>
    <w:tmpl w:val="AEFE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871"/>
    <w:multiLevelType w:val="hybridMultilevel"/>
    <w:tmpl w:val="553A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7482"/>
    <w:multiLevelType w:val="hybridMultilevel"/>
    <w:tmpl w:val="C0B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8924CB"/>
    <w:multiLevelType w:val="hybridMultilevel"/>
    <w:tmpl w:val="5DF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4"/>
  </w:num>
  <w:num w:numId="5">
    <w:abstractNumId w:val="5"/>
  </w:num>
  <w:num w:numId="6">
    <w:abstractNumId w:val="12"/>
  </w:num>
  <w:num w:numId="7">
    <w:abstractNumId w:val="7"/>
  </w:num>
  <w:num w:numId="8">
    <w:abstractNumId w:val="9"/>
  </w:num>
  <w:num w:numId="9">
    <w:abstractNumId w:val="2"/>
  </w:num>
  <w:num w:numId="10">
    <w:abstractNumId w:val="0"/>
  </w:num>
  <w:num w:numId="11">
    <w:abstractNumId w:val="6"/>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70"/>
    <w:rsid w:val="0009537A"/>
    <w:rsid w:val="000B2A93"/>
    <w:rsid w:val="00344F9B"/>
    <w:rsid w:val="003B67B3"/>
    <w:rsid w:val="00451000"/>
    <w:rsid w:val="00597E70"/>
    <w:rsid w:val="006D011C"/>
    <w:rsid w:val="00727EAA"/>
    <w:rsid w:val="007C0AE0"/>
    <w:rsid w:val="007D14B2"/>
    <w:rsid w:val="007E454E"/>
    <w:rsid w:val="00880BBF"/>
    <w:rsid w:val="0097755F"/>
    <w:rsid w:val="009A3FB1"/>
    <w:rsid w:val="009C72B0"/>
    <w:rsid w:val="00A4389D"/>
    <w:rsid w:val="00AE0477"/>
    <w:rsid w:val="00AE2F3A"/>
    <w:rsid w:val="00C24BD9"/>
    <w:rsid w:val="00CE05CF"/>
    <w:rsid w:val="00CF77E9"/>
    <w:rsid w:val="00DC4818"/>
    <w:rsid w:val="00FE0FD0"/>
    <w:rsid w:val="00FF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C205"/>
  <w15:chartTrackingRefBased/>
  <w15:docId w15:val="{F34E4E20-7199-480C-8B6A-9BBE24BA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70"/>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3B6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37A"/>
    <w:pPr>
      <w:keepNext/>
      <w:keepLines/>
      <w:spacing w:before="160" w:after="0" w:line="240" w:lineRule="auto"/>
      <w:ind w:left="720"/>
      <w:outlineLvl w:val="1"/>
    </w:pPr>
    <w:rPr>
      <w:rFonts w:eastAsiaTheme="majorEastAsia" w:cstheme="minorHAnsi"/>
      <w:b/>
      <w:smallCaps/>
      <w:color w:val="4472C4" w:themeColor="accent1"/>
      <w:sz w:val="24"/>
      <w:szCs w:val="28"/>
    </w:rPr>
  </w:style>
  <w:style w:type="paragraph" w:styleId="Heading3">
    <w:name w:val="heading 3"/>
    <w:basedOn w:val="Normal"/>
    <w:next w:val="Normal"/>
    <w:link w:val="Heading3Char"/>
    <w:uiPriority w:val="9"/>
    <w:semiHidden/>
    <w:unhideWhenUsed/>
    <w:qFormat/>
    <w:rsid w:val="00880B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80B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537A"/>
    <w:rPr>
      <w:rFonts w:eastAsiaTheme="majorEastAsia" w:cstheme="minorHAnsi"/>
      <w:b/>
      <w:smallCaps/>
      <w:color w:val="4472C4" w:themeColor="accent1"/>
      <w:sz w:val="24"/>
      <w:szCs w:val="28"/>
    </w:rPr>
  </w:style>
  <w:style w:type="paragraph" w:styleId="ListParagraph">
    <w:name w:val="List Paragraph"/>
    <w:basedOn w:val="Normal"/>
    <w:link w:val="ListParagraphChar"/>
    <w:uiPriority w:val="34"/>
    <w:qFormat/>
    <w:rsid w:val="00597E70"/>
    <w:pPr>
      <w:ind w:left="720"/>
      <w:contextualSpacing/>
    </w:pPr>
  </w:style>
  <w:style w:type="paragraph" w:styleId="NoSpacing">
    <w:name w:val="No Spacing"/>
    <w:link w:val="NoSpacingChar"/>
    <w:uiPriority w:val="1"/>
    <w:qFormat/>
    <w:rsid w:val="00597E70"/>
    <w:pPr>
      <w:spacing w:after="0" w:line="240" w:lineRule="auto"/>
    </w:pPr>
    <w:rPr>
      <w:rFonts w:eastAsiaTheme="minorEastAsia"/>
      <w:sz w:val="21"/>
      <w:szCs w:val="21"/>
    </w:rPr>
  </w:style>
  <w:style w:type="table" w:styleId="TableGrid">
    <w:name w:val="Table Grid"/>
    <w:basedOn w:val="TableNormal"/>
    <w:uiPriority w:val="39"/>
    <w:rsid w:val="00597E7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E70"/>
    <w:rPr>
      <w:color w:val="0563C1" w:themeColor="hyperlink"/>
      <w:u w:val="single"/>
    </w:rPr>
  </w:style>
  <w:style w:type="character" w:customStyle="1" w:styleId="NoSpacingChar">
    <w:name w:val="No Spacing Char"/>
    <w:basedOn w:val="DefaultParagraphFont"/>
    <w:link w:val="NoSpacing"/>
    <w:uiPriority w:val="1"/>
    <w:rsid w:val="00597E70"/>
    <w:rPr>
      <w:rFonts w:eastAsiaTheme="minorEastAsia"/>
      <w:sz w:val="21"/>
      <w:szCs w:val="21"/>
    </w:rPr>
  </w:style>
  <w:style w:type="character" w:customStyle="1" w:styleId="ListParagraphChar">
    <w:name w:val="List Paragraph Char"/>
    <w:basedOn w:val="DefaultParagraphFont"/>
    <w:link w:val="ListParagraph"/>
    <w:uiPriority w:val="34"/>
    <w:rsid w:val="00597E70"/>
    <w:rPr>
      <w:rFonts w:eastAsiaTheme="minorEastAsia"/>
      <w:sz w:val="21"/>
      <w:szCs w:val="21"/>
    </w:rPr>
  </w:style>
  <w:style w:type="paragraph" w:styleId="CommentText">
    <w:name w:val="annotation text"/>
    <w:basedOn w:val="Normal"/>
    <w:link w:val="CommentTextChar"/>
    <w:uiPriority w:val="99"/>
    <w:unhideWhenUsed/>
    <w:rsid w:val="00597E70"/>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597E70"/>
    <w:rPr>
      <w:sz w:val="20"/>
      <w:szCs w:val="20"/>
    </w:rPr>
  </w:style>
  <w:style w:type="paragraph" w:styleId="Header">
    <w:name w:val="header"/>
    <w:basedOn w:val="Normal"/>
    <w:link w:val="HeaderChar"/>
    <w:uiPriority w:val="99"/>
    <w:unhideWhenUsed/>
    <w:rsid w:val="00FE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FD0"/>
    <w:rPr>
      <w:rFonts w:eastAsiaTheme="minorEastAsia"/>
      <w:sz w:val="21"/>
      <w:szCs w:val="21"/>
    </w:rPr>
  </w:style>
  <w:style w:type="paragraph" w:styleId="Footer">
    <w:name w:val="footer"/>
    <w:basedOn w:val="Normal"/>
    <w:link w:val="FooterChar"/>
    <w:uiPriority w:val="99"/>
    <w:unhideWhenUsed/>
    <w:rsid w:val="00FE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FD0"/>
    <w:rPr>
      <w:rFonts w:eastAsiaTheme="minorEastAsia"/>
      <w:sz w:val="21"/>
      <w:szCs w:val="21"/>
    </w:rPr>
  </w:style>
  <w:style w:type="paragraph" w:styleId="Title">
    <w:name w:val="Title"/>
    <w:basedOn w:val="Normal"/>
    <w:next w:val="Normal"/>
    <w:link w:val="TitleChar"/>
    <w:uiPriority w:val="10"/>
    <w:qFormat/>
    <w:rsid w:val="003B67B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B67B3"/>
    <w:rPr>
      <w:rFonts w:asciiTheme="majorHAnsi" w:eastAsiaTheme="majorEastAsia" w:hAnsiTheme="majorHAnsi" w:cstheme="majorBidi"/>
      <w:color w:val="2F5496" w:themeColor="accent1" w:themeShade="BF"/>
      <w:spacing w:val="-7"/>
      <w:sz w:val="80"/>
      <w:szCs w:val="80"/>
    </w:rPr>
  </w:style>
  <w:style w:type="character" w:styleId="Emphasis">
    <w:name w:val="Emphasis"/>
    <w:basedOn w:val="DefaultParagraphFont"/>
    <w:uiPriority w:val="20"/>
    <w:qFormat/>
    <w:rsid w:val="003B67B3"/>
    <w:rPr>
      <w:i/>
      <w:iCs/>
    </w:rPr>
  </w:style>
  <w:style w:type="paragraph" w:customStyle="1" w:styleId="CoverPageTitle-CTETemplate">
    <w:name w:val="Cover Page Title - CTE Template"/>
    <w:basedOn w:val="Normal"/>
    <w:qFormat/>
    <w:rsid w:val="003B67B3"/>
    <w:pPr>
      <w:spacing w:after="0" w:line="240" w:lineRule="auto"/>
      <w:jc w:val="center"/>
    </w:pPr>
    <w:rPr>
      <w:rFonts w:ascii="Arial" w:eastAsia="Calibri" w:hAnsi="Arial" w:cs="Arial"/>
      <w:caps/>
      <w:sz w:val="32"/>
      <w:szCs w:val="32"/>
      <w:u w:val="single"/>
    </w:rPr>
  </w:style>
  <w:style w:type="paragraph" w:customStyle="1" w:styleId="Subtitle-CTETemplate">
    <w:name w:val="Subtitle - CTE Template"/>
    <w:basedOn w:val="Normal"/>
    <w:qFormat/>
    <w:rsid w:val="003B67B3"/>
    <w:pPr>
      <w:spacing w:after="0" w:line="240" w:lineRule="auto"/>
      <w:jc w:val="center"/>
    </w:pPr>
    <w:rPr>
      <w:rFonts w:ascii="Arial" w:eastAsia="Calibri" w:hAnsi="Arial" w:cs="Arial"/>
      <w:i/>
      <w:sz w:val="28"/>
      <w:szCs w:val="28"/>
    </w:rPr>
  </w:style>
  <w:style w:type="paragraph" w:customStyle="1" w:styleId="ReferencetoFormalDoc-CTETemplate">
    <w:name w:val="Reference to Formal Doc - CTE Template"/>
    <w:basedOn w:val="Normal"/>
    <w:qFormat/>
    <w:rsid w:val="003B67B3"/>
    <w:pPr>
      <w:spacing w:after="0" w:line="240" w:lineRule="auto"/>
      <w:jc w:val="center"/>
    </w:pPr>
    <w:rPr>
      <w:rFonts w:ascii="Arial" w:eastAsia="Calibri" w:hAnsi="Arial" w:cs="Arial"/>
      <w:caps/>
      <w:sz w:val="28"/>
      <w:szCs w:val="28"/>
    </w:rPr>
  </w:style>
  <w:style w:type="character" w:styleId="UnresolvedMention">
    <w:name w:val="Unresolved Mention"/>
    <w:basedOn w:val="DefaultParagraphFont"/>
    <w:uiPriority w:val="99"/>
    <w:semiHidden/>
    <w:unhideWhenUsed/>
    <w:rsid w:val="003B67B3"/>
    <w:rPr>
      <w:color w:val="605E5C"/>
      <w:shd w:val="clear" w:color="auto" w:fill="E1DFDD"/>
    </w:rPr>
  </w:style>
  <w:style w:type="character" w:customStyle="1" w:styleId="Heading1Char">
    <w:name w:val="Heading 1 Char"/>
    <w:basedOn w:val="DefaultParagraphFont"/>
    <w:link w:val="Heading1"/>
    <w:uiPriority w:val="9"/>
    <w:rsid w:val="003B67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80BBF"/>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80BBF"/>
    <w:rPr>
      <w:rFonts w:asciiTheme="majorHAnsi" w:eastAsiaTheme="majorEastAsia" w:hAnsiTheme="majorHAnsi" w:cstheme="majorBidi"/>
      <w:color w:val="2F5496" w:themeColor="accent1" w:themeShade="BF"/>
      <w:sz w:val="21"/>
      <w:szCs w:val="21"/>
    </w:rPr>
  </w:style>
  <w:style w:type="paragraph" w:styleId="FootnoteText">
    <w:name w:val="footnote text"/>
    <w:basedOn w:val="Normal"/>
    <w:link w:val="FootnoteTextChar"/>
    <w:uiPriority w:val="99"/>
    <w:unhideWhenUsed/>
    <w:rsid w:val="00880BBF"/>
    <w:pPr>
      <w:spacing w:after="0" w:line="240" w:lineRule="auto"/>
    </w:pPr>
    <w:rPr>
      <w:sz w:val="20"/>
      <w:szCs w:val="20"/>
    </w:rPr>
  </w:style>
  <w:style w:type="character" w:customStyle="1" w:styleId="FootnoteTextChar">
    <w:name w:val="Footnote Text Char"/>
    <w:basedOn w:val="DefaultParagraphFont"/>
    <w:link w:val="FootnoteText"/>
    <w:uiPriority w:val="99"/>
    <w:rsid w:val="00880BBF"/>
    <w:rPr>
      <w:rFonts w:eastAsiaTheme="minorEastAsia"/>
      <w:sz w:val="20"/>
      <w:szCs w:val="20"/>
    </w:rPr>
  </w:style>
  <w:style w:type="character" w:styleId="FootnoteReference">
    <w:name w:val="footnote reference"/>
    <w:basedOn w:val="DefaultParagraphFont"/>
    <w:uiPriority w:val="99"/>
    <w:semiHidden/>
    <w:unhideWhenUsed/>
    <w:rsid w:val="00880BBF"/>
    <w:rPr>
      <w:vertAlign w:val="superscript"/>
    </w:rPr>
  </w:style>
  <w:style w:type="paragraph" w:styleId="TOCHeading">
    <w:name w:val="TOC Heading"/>
    <w:basedOn w:val="Heading1"/>
    <w:next w:val="Normal"/>
    <w:uiPriority w:val="39"/>
    <w:unhideWhenUsed/>
    <w:qFormat/>
    <w:rsid w:val="00880BBF"/>
    <w:pPr>
      <w:pBdr>
        <w:bottom w:val="single" w:sz="4" w:space="1" w:color="4472C4" w:themeColor="accent1"/>
      </w:pBdr>
      <w:spacing w:before="400" w:after="40" w:line="240" w:lineRule="auto"/>
      <w:outlineLvl w:val="9"/>
    </w:pPr>
    <w:rPr>
      <w:b/>
      <w:smallCaps/>
      <w:szCs w:val="36"/>
    </w:rPr>
  </w:style>
  <w:style w:type="paragraph" w:styleId="TOC1">
    <w:name w:val="toc 1"/>
    <w:basedOn w:val="Normal"/>
    <w:next w:val="Normal"/>
    <w:autoRedefine/>
    <w:uiPriority w:val="39"/>
    <w:unhideWhenUsed/>
    <w:rsid w:val="00880BBF"/>
    <w:pPr>
      <w:tabs>
        <w:tab w:val="right" w:leader="dot" w:pos="10214"/>
      </w:tabs>
      <w:spacing w:after="0"/>
    </w:pPr>
  </w:style>
  <w:style w:type="paragraph" w:styleId="TOC3">
    <w:name w:val="toc 3"/>
    <w:basedOn w:val="Normal"/>
    <w:next w:val="Normal"/>
    <w:autoRedefine/>
    <w:uiPriority w:val="39"/>
    <w:unhideWhenUsed/>
    <w:rsid w:val="00880BBF"/>
    <w:pPr>
      <w:spacing w:after="100"/>
      <w:ind w:left="440"/>
    </w:pPr>
  </w:style>
  <w:style w:type="paragraph" w:styleId="TOC2">
    <w:name w:val="toc 2"/>
    <w:basedOn w:val="Normal"/>
    <w:next w:val="Normal"/>
    <w:autoRedefine/>
    <w:uiPriority w:val="39"/>
    <w:unhideWhenUsed/>
    <w:rsid w:val="00880BBF"/>
    <w:pPr>
      <w:spacing w:after="100"/>
      <w:ind w:left="220"/>
    </w:pPr>
  </w:style>
  <w:style w:type="paragraph" w:customStyle="1" w:styleId="CallOut1">
    <w:name w:val="Call Out1"/>
    <w:basedOn w:val="ListParagraph"/>
    <w:link w:val="CallOut1Char"/>
    <w:autoRedefine/>
    <w:qFormat/>
    <w:rsid w:val="00880BBF"/>
    <w:pPr>
      <w:pBdr>
        <w:top w:val="single" w:sz="12" w:space="1" w:color="4A6FBE"/>
        <w:left w:val="single" w:sz="12" w:space="4" w:color="4A6FBE"/>
        <w:bottom w:val="single" w:sz="12" w:space="1" w:color="4A6FBE"/>
        <w:right w:val="single" w:sz="12" w:space="4" w:color="4A6FBE"/>
      </w:pBdr>
      <w:spacing w:before="240" w:after="240" w:line="240" w:lineRule="auto"/>
      <w:ind w:left="1440" w:right="1440"/>
      <w:jc w:val="center"/>
    </w:pPr>
    <w:rPr>
      <w:i/>
      <w:color w:val="4A6FBE"/>
    </w:rPr>
  </w:style>
  <w:style w:type="character" w:customStyle="1" w:styleId="CallOut1Char">
    <w:name w:val="Call Out1 Char"/>
    <w:basedOn w:val="ListParagraphChar"/>
    <w:link w:val="CallOut1"/>
    <w:rsid w:val="00880BBF"/>
    <w:rPr>
      <w:rFonts w:eastAsiaTheme="minorEastAsia"/>
      <w:i/>
      <w:color w:val="4A6FBE"/>
      <w:sz w:val="21"/>
      <w:szCs w:val="21"/>
    </w:rPr>
  </w:style>
  <w:style w:type="character" w:styleId="FollowedHyperlink">
    <w:name w:val="FollowedHyperlink"/>
    <w:basedOn w:val="DefaultParagraphFont"/>
    <w:uiPriority w:val="99"/>
    <w:semiHidden/>
    <w:unhideWhenUsed/>
    <w:rsid w:val="00AE0477"/>
    <w:rPr>
      <w:color w:val="954F72" w:themeColor="followedHyperlink"/>
      <w:u w:val="single"/>
    </w:rPr>
  </w:style>
  <w:style w:type="character" w:styleId="SubtleEmphasis">
    <w:name w:val="Subtle Emphasis"/>
    <w:basedOn w:val="DefaultParagraphFont"/>
    <w:uiPriority w:val="19"/>
    <w:qFormat/>
    <w:rsid w:val="007E454E"/>
    <w:rPr>
      <w:i/>
      <w:iCs/>
      <w:color w:val="595959" w:themeColor="text1" w:themeTint="A6"/>
    </w:rPr>
  </w:style>
  <w:style w:type="paragraph" w:styleId="NormalWeb">
    <w:name w:val="Normal (Web)"/>
    <w:basedOn w:val="Normal"/>
    <w:uiPriority w:val="99"/>
    <w:unhideWhenUsed/>
    <w:rsid w:val="007E45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54E"/>
    <w:rPr>
      <w:b/>
      <w:bCs/>
    </w:rPr>
  </w:style>
  <w:style w:type="paragraph" w:customStyle="1" w:styleId="ChecklistHeader">
    <w:name w:val="ChecklistHeader"/>
    <w:basedOn w:val="Normal"/>
    <w:link w:val="ChecklistHeaderChar"/>
    <w:qFormat/>
    <w:rsid w:val="007E454E"/>
    <w:rPr>
      <w:u w:val="single"/>
    </w:rPr>
  </w:style>
  <w:style w:type="paragraph" w:customStyle="1" w:styleId="Checklist">
    <w:name w:val="Checklist"/>
    <w:basedOn w:val="ChecklistHeader"/>
    <w:link w:val="ChecklistChar"/>
    <w:qFormat/>
    <w:rsid w:val="007E454E"/>
  </w:style>
  <w:style w:type="character" w:customStyle="1" w:styleId="ChecklistHeaderChar">
    <w:name w:val="ChecklistHeader Char"/>
    <w:basedOn w:val="DefaultParagraphFont"/>
    <w:link w:val="ChecklistHeader"/>
    <w:rsid w:val="007E454E"/>
    <w:rPr>
      <w:rFonts w:eastAsiaTheme="minorEastAsia"/>
      <w:sz w:val="21"/>
      <w:szCs w:val="21"/>
      <w:u w:val="single"/>
    </w:rPr>
  </w:style>
  <w:style w:type="character" w:customStyle="1" w:styleId="ChecklistChar">
    <w:name w:val="Checklist Char"/>
    <w:basedOn w:val="ChecklistHeaderChar"/>
    <w:link w:val="Checklist"/>
    <w:rsid w:val="007E454E"/>
    <w:rPr>
      <w:rFonts w:eastAsiaTheme="minorEastAsia"/>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yperlink" Target="https://careertech.org/resource/program-approval-policy-benchmark-tool" TargetMode="External"/><Relationship Id="rId39" Type="http://schemas.openxmlformats.org/officeDocument/2006/relationships/hyperlink" Target="https://www.epa.gov/international-cooperation/public-participation-guide-world-cafes"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www.epa.gov/international-cooperation/public-participation-guide-study-circles" TargetMode="External"/><Relationship Id="rId42" Type="http://schemas.openxmlformats.org/officeDocument/2006/relationships/hyperlink" Target="https://www.epa.gov/international-cooperation/public-participation-guide-computer-assisted-processes"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hyperlink" Target="https://cte.careertech.org/sites/default/files/Maximizing_Local_Needs_Assessment_LocalLeaders_10-31-2018.pdf" TargetMode="External"/><Relationship Id="rId33" Type="http://schemas.openxmlformats.org/officeDocument/2006/relationships/hyperlink" Target="https://www.epa.gov/international-cooperation/public-participation-guide-focus-groups" TargetMode="External"/><Relationship Id="rId38" Type="http://schemas.openxmlformats.org/officeDocument/2006/relationships/hyperlink" Target="https://www.epa.gov/international-cooperation/public-participation-guide-appreciative-inquiry-proces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statesupportnetwork.ed.gov/system/files/needsassessmentguidebook-508_003.pdf" TargetMode="External"/><Relationship Id="rId41" Type="http://schemas.openxmlformats.org/officeDocument/2006/relationships/hyperlink" Target="https://www.epa.gov/international-cooperation/public-participation-guide-electronic-democ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cte.careertech.org/sites/default/files/Maximizing_Perkins_Local_Needs_Assessment_10-27-18.pdf" TargetMode="External"/><Relationship Id="rId32" Type="http://schemas.openxmlformats.org/officeDocument/2006/relationships/hyperlink" Target="https://www.epa.gov/international-cooperation/public-participation-guide-stakeholder-interviews" TargetMode="External"/><Relationship Id="rId37" Type="http://schemas.openxmlformats.org/officeDocument/2006/relationships/hyperlink" Target="http://www.dse.vic.gov.au/effective-engagement/toolkit" TargetMode="External"/><Relationship Id="rId40" Type="http://schemas.openxmlformats.org/officeDocument/2006/relationships/hyperlink" Target="https://www.epa.gov/international-cooperation/public-participation-guide-charrett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te.careertech.org/sites/default/files/Maximizing_Perkins_Local_Needs_Assessment_10-27-18.docx" TargetMode="External"/><Relationship Id="rId28" Type="http://schemas.openxmlformats.org/officeDocument/2006/relationships/hyperlink" Target="https://www.ccsso.org/sites/default/files/2017-12/Worksheets-from-Needs-Assessment.pdf" TargetMode="External"/><Relationship Id="rId36" Type="http://schemas.openxmlformats.org/officeDocument/2006/relationships/hyperlink" Target="https://www.epa.gov/international-cooperation/public-participation-guide-public-meetings" TargetMode="Externa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hyperlink" Target="https://www.epa.gov/international-cooperation/public-participation-guide-glossary-guide-terms" TargetMode="External"/><Relationship Id="rId44" Type="http://schemas.openxmlformats.org/officeDocument/2006/relationships/hyperlink" Target="http://www.connectedcalifornia.org/direct/files/certification/Certification_Rubric_Booklet_121112_secure.pdf" TargetMode="Externa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footer" Target="footer2.xml"/><Relationship Id="rId27" Type="http://schemas.openxmlformats.org/officeDocument/2006/relationships/hyperlink" Target="https://ccsso.org/resource-library/using-needs-assessments-school-and-district-improvement-0" TargetMode="External"/><Relationship Id="rId30" Type="http://schemas.openxmlformats.org/officeDocument/2006/relationships/hyperlink" Target="https://www.epa.gov/international-cooperation/public-participation-guide-tools-generate-and-obtain-public-input" TargetMode="External"/><Relationship Id="rId35" Type="http://schemas.openxmlformats.org/officeDocument/2006/relationships/hyperlink" Target="https://www.epa.gov/international-cooperation/public-participation-guide-glossary-guide-terms" TargetMode="External"/><Relationship Id="rId43" Type="http://schemas.openxmlformats.org/officeDocument/2006/relationships/hyperlink" Target="https://www.acteonline.org/wp-content/uploads/2018/02/ACTE-HighQualityCTEFramework-Draft4.0-Beta.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E518EB-D6F7-4D9F-A220-21BDE1A69FD3}" type="doc">
      <dgm:prSet loTypeId="urn:microsoft.com/office/officeart/2009/3/layout/RandomtoResultProcess" loCatId="process" qsTypeId="urn:microsoft.com/office/officeart/2005/8/quickstyle/simple1" qsCatId="simple" csTypeId="urn:microsoft.com/office/officeart/2005/8/colors/colorful4" csCatId="colorful" phldr="1"/>
      <dgm:spPr/>
      <dgm:t>
        <a:bodyPr/>
        <a:lstStyle/>
        <a:p>
          <a:endParaRPr lang="en-US"/>
        </a:p>
      </dgm:t>
    </dgm:pt>
    <dgm:pt modelId="{53AB3378-2CCD-4212-A680-715841DA8748}">
      <dgm:prSet phldrT="[Text]"/>
      <dgm:spPr/>
      <dgm:t>
        <a:bodyPr/>
        <a:lstStyle/>
        <a:p>
          <a:r>
            <a:rPr lang="en-US"/>
            <a:t>Stakeholder Engagement</a:t>
          </a:r>
        </a:p>
      </dgm:t>
    </dgm:pt>
    <dgm:pt modelId="{8ADE8DF8-CE29-4F3D-B70D-E07EF9442462}" type="parTrans" cxnId="{A3438CD6-B058-4551-9B39-18A2C53BDFB8}">
      <dgm:prSet/>
      <dgm:spPr/>
      <dgm:t>
        <a:bodyPr/>
        <a:lstStyle/>
        <a:p>
          <a:endParaRPr lang="en-US"/>
        </a:p>
      </dgm:t>
    </dgm:pt>
    <dgm:pt modelId="{CF890327-ADD4-4C9D-85F8-B02053335A0E}" type="sibTrans" cxnId="{A3438CD6-B058-4551-9B39-18A2C53BDFB8}">
      <dgm:prSet/>
      <dgm:spPr/>
      <dgm:t>
        <a:bodyPr/>
        <a:lstStyle/>
        <a:p>
          <a:endParaRPr lang="en-US"/>
        </a:p>
      </dgm:t>
    </dgm:pt>
    <dgm:pt modelId="{33F7C975-6BD5-43FE-BB86-CC08C0EA680F}">
      <dgm:prSet phldrT="[Text]"/>
      <dgm:spPr/>
      <dgm:t>
        <a:bodyPr/>
        <a:lstStyle/>
        <a:p>
          <a:r>
            <a:rPr lang="en-US"/>
            <a:t>Discussing &amp; Recording Findings</a:t>
          </a:r>
        </a:p>
      </dgm:t>
    </dgm:pt>
    <dgm:pt modelId="{1ACBE1E8-DFB3-4D05-A7A9-6AF1BF36856B}" type="parTrans" cxnId="{37396A08-BE4F-457C-BB43-399DA2B1637A}">
      <dgm:prSet/>
      <dgm:spPr/>
      <dgm:t>
        <a:bodyPr/>
        <a:lstStyle/>
        <a:p>
          <a:endParaRPr lang="en-US"/>
        </a:p>
      </dgm:t>
    </dgm:pt>
    <dgm:pt modelId="{45F38024-C00F-467E-AE3A-57C587C8CB22}" type="sibTrans" cxnId="{37396A08-BE4F-457C-BB43-399DA2B1637A}">
      <dgm:prSet/>
      <dgm:spPr/>
      <dgm:t>
        <a:bodyPr/>
        <a:lstStyle/>
        <a:p>
          <a:endParaRPr lang="en-US"/>
        </a:p>
      </dgm:t>
    </dgm:pt>
    <dgm:pt modelId="{ACE373D3-D3D9-40A0-8EBE-D7883CF49E4B}">
      <dgm:prSet phldrT="[Text]"/>
      <dgm:spPr/>
      <dgm:t>
        <a:bodyPr/>
        <a:lstStyle/>
        <a:p>
          <a:r>
            <a:rPr lang="en-US"/>
            <a:t>Gathering Data</a:t>
          </a:r>
        </a:p>
      </dgm:t>
    </dgm:pt>
    <dgm:pt modelId="{BD424E21-4013-45FD-861C-675967EEDBFA}" type="parTrans" cxnId="{4F34D2F9-F84D-48A4-AD39-5C538630AFE7}">
      <dgm:prSet/>
      <dgm:spPr/>
      <dgm:t>
        <a:bodyPr/>
        <a:lstStyle/>
        <a:p>
          <a:endParaRPr lang="en-US"/>
        </a:p>
      </dgm:t>
    </dgm:pt>
    <dgm:pt modelId="{D3C05757-790E-41B4-B3DD-268F5A00950D}" type="sibTrans" cxnId="{4F34D2F9-F84D-48A4-AD39-5C538630AFE7}">
      <dgm:prSet/>
      <dgm:spPr/>
      <dgm:t>
        <a:bodyPr/>
        <a:lstStyle/>
        <a:p>
          <a:endParaRPr lang="en-US"/>
        </a:p>
      </dgm:t>
    </dgm:pt>
    <dgm:pt modelId="{6DBA83FD-4B22-4CBE-9ED0-EB8FF8B3FDCD}">
      <dgm:prSet phldrT="[Text]"/>
      <dgm:spPr/>
      <dgm:t>
        <a:bodyPr/>
        <a:lstStyle/>
        <a:p>
          <a:r>
            <a:rPr lang="en-US"/>
            <a:t>Local Perkins Application</a:t>
          </a:r>
        </a:p>
      </dgm:t>
    </dgm:pt>
    <dgm:pt modelId="{EF6ADE78-DF25-446C-BCE8-2945D3FB952E}" type="parTrans" cxnId="{0AC3A581-382A-4729-A085-4899F38065AF}">
      <dgm:prSet/>
      <dgm:spPr/>
      <dgm:t>
        <a:bodyPr/>
        <a:lstStyle/>
        <a:p>
          <a:endParaRPr lang="en-US"/>
        </a:p>
      </dgm:t>
    </dgm:pt>
    <dgm:pt modelId="{D0603A64-6A46-4132-884C-9B92201B7161}" type="sibTrans" cxnId="{0AC3A581-382A-4729-A085-4899F38065AF}">
      <dgm:prSet/>
      <dgm:spPr/>
      <dgm:t>
        <a:bodyPr/>
        <a:lstStyle/>
        <a:p>
          <a:endParaRPr lang="en-US"/>
        </a:p>
      </dgm:t>
    </dgm:pt>
    <dgm:pt modelId="{A723DDC7-1EDB-496C-BFD7-EE38D2A1E312}" type="pres">
      <dgm:prSet presAssocID="{2DE518EB-D6F7-4D9F-A220-21BDE1A69FD3}" presName="Name0" presStyleCnt="0">
        <dgm:presLayoutVars>
          <dgm:dir/>
          <dgm:animOne val="branch"/>
          <dgm:animLvl val="lvl"/>
        </dgm:presLayoutVars>
      </dgm:prSet>
      <dgm:spPr/>
    </dgm:pt>
    <dgm:pt modelId="{35574C18-6AF3-4446-BB0A-4F34A75980FF}" type="pres">
      <dgm:prSet presAssocID="{53AB3378-2CCD-4212-A680-715841DA8748}" presName="chaos" presStyleCnt="0"/>
      <dgm:spPr/>
    </dgm:pt>
    <dgm:pt modelId="{5E27A315-BF03-40FB-B262-696F77FF50EB}" type="pres">
      <dgm:prSet presAssocID="{53AB3378-2CCD-4212-A680-715841DA8748}" presName="parTx1" presStyleLbl="revTx" presStyleIdx="0" presStyleCnt="3"/>
      <dgm:spPr/>
    </dgm:pt>
    <dgm:pt modelId="{AD9244D9-143E-416A-A16F-F885B90CFA1A}" type="pres">
      <dgm:prSet presAssocID="{53AB3378-2CCD-4212-A680-715841DA8748}" presName="c1" presStyleLbl="node1" presStyleIdx="0" presStyleCnt="19"/>
      <dgm:spPr/>
    </dgm:pt>
    <dgm:pt modelId="{BB946F3A-82B9-4EC4-90C0-DD9F85DE7FF3}" type="pres">
      <dgm:prSet presAssocID="{53AB3378-2CCD-4212-A680-715841DA8748}" presName="c2" presStyleLbl="node1" presStyleIdx="1" presStyleCnt="19"/>
      <dgm:spPr/>
    </dgm:pt>
    <dgm:pt modelId="{984B9229-B7EB-411B-8D86-92C4558925DC}" type="pres">
      <dgm:prSet presAssocID="{53AB3378-2CCD-4212-A680-715841DA8748}" presName="c3" presStyleLbl="node1" presStyleIdx="2" presStyleCnt="19"/>
      <dgm:spPr/>
    </dgm:pt>
    <dgm:pt modelId="{4339783A-CB11-4F84-970A-6E9EC70957C3}" type="pres">
      <dgm:prSet presAssocID="{53AB3378-2CCD-4212-A680-715841DA8748}" presName="c4" presStyleLbl="node1" presStyleIdx="3" presStyleCnt="19"/>
      <dgm:spPr/>
    </dgm:pt>
    <dgm:pt modelId="{2AA99A8D-8149-435E-98A0-2A434C84A82A}" type="pres">
      <dgm:prSet presAssocID="{53AB3378-2CCD-4212-A680-715841DA8748}" presName="c5" presStyleLbl="node1" presStyleIdx="4" presStyleCnt="19"/>
      <dgm:spPr/>
    </dgm:pt>
    <dgm:pt modelId="{948FF75F-310A-4355-9A9E-9698F19B6D7D}" type="pres">
      <dgm:prSet presAssocID="{53AB3378-2CCD-4212-A680-715841DA8748}" presName="c6" presStyleLbl="node1" presStyleIdx="5" presStyleCnt="19"/>
      <dgm:spPr/>
    </dgm:pt>
    <dgm:pt modelId="{2068D9AF-0CFD-4CFE-ABFD-1BC73260A887}" type="pres">
      <dgm:prSet presAssocID="{53AB3378-2CCD-4212-A680-715841DA8748}" presName="c7" presStyleLbl="node1" presStyleIdx="6" presStyleCnt="19"/>
      <dgm:spPr/>
    </dgm:pt>
    <dgm:pt modelId="{966EE23D-0B97-4277-B0FD-423D20A07447}" type="pres">
      <dgm:prSet presAssocID="{53AB3378-2CCD-4212-A680-715841DA8748}" presName="c8" presStyleLbl="node1" presStyleIdx="7" presStyleCnt="19"/>
      <dgm:spPr/>
    </dgm:pt>
    <dgm:pt modelId="{01BDBFE4-1152-4545-B9ED-A02F6046E4B6}" type="pres">
      <dgm:prSet presAssocID="{53AB3378-2CCD-4212-A680-715841DA8748}" presName="c9" presStyleLbl="node1" presStyleIdx="8" presStyleCnt="19"/>
      <dgm:spPr/>
    </dgm:pt>
    <dgm:pt modelId="{BCC561B9-2D06-4757-B658-5EB162838921}" type="pres">
      <dgm:prSet presAssocID="{53AB3378-2CCD-4212-A680-715841DA8748}" presName="c10" presStyleLbl="node1" presStyleIdx="9" presStyleCnt="19"/>
      <dgm:spPr/>
    </dgm:pt>
    <dgm:pt modelId="{A4E1447D-FE66-4076-B505-B080BBEEF764}" type="pres">
      <dgm:prSet presAssocID="{53AB3378-2CCD-4212-A680-715841DA8748}" presName="c11" presStyleLbl="node1" presStyleIdx="10" presStyleCnt="19"/>
      <dgm:spPr/>
    </dgm:pt>
    <dgm:pt modelId="{E092F0A6-95CA-4E50-A214-77071B9066EB}" type="pres">
      <dgm:prSet presAssocID="{53AB3378-2CCD-4212-A680-715841DA8748}" presName="c12" presStyleLbl="node1" presStyleIdx="11" presStyleCnt="19"/>
      <dgm:spPr/>
    </dgm:pt>
    <dgm:pt modelId="{4C4865B3-B3DE-4E32-9CAD-1A2DB6606BE9}" type="pres">
      <dgm:prSet presAssocID="{53AB3378-2CCD-4212-A680-715841DA8748}" presName="c13" presStyleLbl="node1" presStyleIdx="12" presStyleCnt="19"/>
      <dgm:spPr/>
    </dgm:pt>
    <dgm:pt modelId="{10C3D13C-63F5-4CCF-A361-9806C8262A40}" type="pres">
      <dgm:prSet presAssocID="{53AB3378-2CCD-4212-A680-715841DA8748}" presName="c14" presStyleLbl="node1" presStyleIdx="13" presStyleCnt="19"/>
      <dgm:spPr/>
    </dgm:pt>
    <dgm:pt modelId="{F3109F07-FF18-454F-84D7-ECC873EDFC9A}" type="pres">
      <dgm:prSet presAssocID="{53AB3378-2CCD-4212-A680-715841DA8748}" presName="c15" presStyleLbl="node1" presStyleIdx="14" presStyleCnt="19"/>
      <dgm:spPr/>
    </dgm:pt>
    <dgm:pt modelId="{95191972-6DF3-4970-81FF-1CC4B1032D87}" type="pres">
      <dgm:prSet presAssocID="{53AB3378-2CCD-4212-A680-715841DA8748}" presName="c16" presStyleLbl="node1" presStyleIdx="15" presStyleCnt="19"/>
      <dgm:spPr/>
    </dgm:pt>
    <dgm:pt modelId="{E9EDE636-6BEB-4B20-BC63-93AEE22E8B95}" type="pres">
      <dgm:prSet presAssocID="{53AB3378-2CCD-4212-A680-715841DA8748}" presName="c17" presStyleLbl="node1" presStyleIdx="16" presStyleCnt="19"/>
      <dgm:spPr/>
    </dgm:pt>
    <dgm:pt modelId="{06D41D15-C0AF-40DA-BC4A-B7A9CE95B62F}" type="pres">
      <dgm:prSet presAssocID="{53AB3378-2CCD-4212-A680-715841DA8748}" presName="c18" presStyleLbl="node1" presStyleIdx="17" presStyleCnt="19"/>
      <dgm:spPr/>
    </dgm:pt>
    <dgm:pt modelId="{D3DD12E2-B5F8-4025-96B4-04450AC5F87E}" type="pres">
      <dgm:prSet presAssocID="{CF890327-ADD4-4C9D-85F8-B02053335A0E}" presName="chevronComposite1" presStyleCnt="0"/>
      <dgm:spPr/>
    </dgm:pt>
    <dgm:pt modelId="{A416FBF3-0B1F-4B77-B09F-1C11E3362A3B}" type="pres">
      <dgm:prSet presAssocID="{CF890327-ADD4-4C9D-85F8-B02053335A0E}" presName="chevron1" presStyleLbl="sibTrans2D1" presStyleIdx="0" presStyleCnt="3"/>
      <dgm:spPr>
        <a:solidFill>
          <a:schemeClr val="accent2"/>
        </a:solidFill>
      </dgm:spPr>
    </dgm:pt>
    <dgm:pt modelId="{BE04AFCF-3015-4822-A332-6F8BB5E50B58}" type="pres">
      <dgm:prSet presAssocID="{CF890327-ADD4-4C9D-85F8-B02053335A0E}" presName="spChevron1" presStyleCnt="0"/>
      <dgm:spPr/>
    </dgm:pt>
    <dgm:pt modelId="{5204D81C-F783-42E1-BE2C-9DDF53CCE08D}" type="pres">
      <dgm:prSet presAssocID="{ACE373D3-D3D9-40A0-8EBE-D7883CF49E4B}" presName="middle" presStyleCnt="0"/>
      <dgm:spPr/>
    </dgm:pt>
    <dgm:pt modelId="{FFF0658F-4F8A-475D-8935-91D1E95D70B8}" type="pres">
      <dgm:prSet presAssocID="{ACE373D3-D3D9-40A0-8EBE-D7883CF49E4B}" presName="parTxMid" presStyleLbl="revTx" presStyleIdx="1" presStyleCnt="3"/>
      <dgm:spPr/>
    </dgm:pt>
    <dgm:pt modelId="{86CBD60B-11CE-4863-B2BC-B2A1F9F0194A}" type="pres">
      <dgm:prSet presAssocID="{ACE373D3-D3D9-40A0-8EBE-D7883CF49E4B}" presName="spMid" presStyleCnt="0"/>
      <dgm:spPr/>
    </dgm:pt>
    <dgm:pt modelId="{EE09F0E0-69D3-47A4-A015-BEC349631C65}" type="pres">
      <dgm:prSet presAssocID="{D3C05757-790E-41B4-B3DD-268F5A00950D}" presName="chevronComposite1" presStyleCnt="0"/>
      <dgm:spPr/>
    </dgm:pt>
    <dgm:pt modelId="{0EEF5CA7-BEB3-473B-B541-3B3AAA038188}" type="pres">
      <dgm:prSet presAssocID="{D3C05757-790E-41B4-B3DD-268F5A00950D}" presName="chevron1" presStyleLbl="sibTrans2D1" presStyleIdx="1" presStyleCnt="3"/>
      <dgm:spPr/>
    </dgm:pt>
    <dgm:pt modelId="{31A92CB2-D7C1-45BE-A849-8E338344C664}" type="pres">
      <dgm:prSet presAssocID="{D3C05757-790E-41B4-B3DD-268F5A00950D}" presName="spChevron1" presStyleCnt="0"/>
      <dgm:spPr/>
    </dgm:pt>
    <dgm:pt modelId="{D956D470-A08C-4BF5-B51A-128AC732E5D8}" type="pres">
      <dgm:prSet presAssocID="{33F7C975-6BD5-43FE-BB86-CC08C0EA680F}" presName="middle" presStyleCnt="0"/>
      <dgm:spPr/>
    </dgm:pt>
    <dgm:pt modelId="{ED60EB84-4D1A-4FB0-9AC7-EAEC4625C6FA}" type="pres">
      <dgm:prSet presAssocID="{33F7C975-6BD5-43FE-BB86-CC08C0EA680F}" presName="parTxMid" presStyleLbl="revTx" presStyleIdx="2" presStyleCnt="3"/>
      <dgm:spPr/>
    </dgm:pt>
    <dgm:pt modelId="{69C56DA8-950C-4F97-8135-A67A254E5F21}" type="pres">
      <dgm:prSet presAssocID="{33F7C975-6BD5-43FE-BB86-CC08C0EA680F}" presName="spMid" presStyleCnt="0"/>
      <dgm:spPr/>
    </dgm:pt>
    <dgm:pt modelId="{0DDB2D80-08B8-484B-A6AC-64F73DCD91CF}" type="pres">
      <dgm:prSet presAssocID="{45F38024-C00F-467E-AE3A-57C587C8CB22}" presName="chevronComposite1" presStyleCnt="0"/>
      <dgm:spPr/>
    </dgm:pt>
    <dgm:pt modelId="{13188BB0-687A-42C6-990D-8063F2242AC6}" type="pres">
      <dgm:prSet presAssocID="{45F38024-C00F-467E-AE3A-57C587C8CB22}" presName="chevron1" presStyleLbl="sibTrans2D1" presStyleIdx="2" presStyleCnt="3"/>
      <dgm:spPr/>
    </dgm:pt>
    <dgm:pt modelId="{8B27D3A5-901B-4726-8A3C-81752EDF80A7}" type="pres">
      <dgm:prSet presAssocID="{45F38024-C00F-467E-AE3A-57C587C8CB22}" presName="spChevron1" presStyleCnt="0"/>
      <dgm:spPr/>
    </dgm:pt>
    <dgm:pt modelId="{048CC61B-DAB6-4AD5-A786-26A8885767AD}" type="pres">
      <dgm:prSet presAssocID="{6DBA83FD-4B22-4CBE-9ED0-EB8FF8B3FDCD}" presName="last" presStyleCnt="0"/>
      <dgm:spPr/>
    </dgm:pt>
    <dgm:pt modelId="{F5236E34-DC2E-48AF-A4DD-52E23A494F1F}" type="pres">
      <dgm:prSet presAssocID="{6DBA83FD-4B22-4CBE-9ED0-EB8FF8B3FDCD}" presName="circleTx" presStyleLbl="node1" presStyleIdx="18" presStyleCnt="19"/>
      <dgm:spPr/>
    </dgm:pt>
    <dgm:pt modelId="{9FF5D1C1-4763-42A8-97C6-2586E3E1B48E}" type="pres">
      <dgm:prSet presAssocID="{6DBA83FD-4B22-4CBE-9ED0-EB8FF8B3FDCD}" presName="spN" presStyleCnt="0"/>
      <dgm:spPr/>
    </dgm:pt>
  </dgm:ptLst>
  <dgm:cxnLst>
    <dgm:cxn modelId="{B5DD5605-04B3-4CFB-8415-FA7410982A14}" type="presOf" srcId="{33F7C975-6BD5-43FE-BB86-CC08C0EA680F}" destId="{ED60EB84-4D1A-4FB0-9AC7-EAEC4625C6FA}" srcOrd="0" destOrd="0" presId="urn:microsoft.com/office/officeart/2009/3/layout/RandomtoResultProcess"/>
    <dgm:cxn modelId="{37396A08-BE4F-457C-BB43-399DA2B1637A}" srcId="{2DE518EB-D6F7-4D9F-A220-21BDE1A69FD3}" destId="{33F7C975-6BD5-43FE-BB86-CC08C0EA680F}" srcOrd="2" destOrd="0" parTransId="{1ACBE1E8-DFB3-4D05-A7A9-6AF1BF36856B}" sibTransId="{45F38024-C00F-467E-AE3A-57C587C8CB22}"/>
    <dgm:cxn modelId="{13E5331D-C758-47BA-B146-9924DDE2F58F}" type="presOf" srcId="{6DBA83FD-4B22-4CBE-9ED0-EB8FF8B3FDCD}" destId="{F5236E34-DC2E-48AF-A4DD-52E23A494F1F}" srcOrd="0" destOrd="0" presId="urn:microsoft.com/office/officeart/2009/3/layout/RandomtoResultProcess"/>
    <dgm:cxn modelId="{9AE59D32-6B20-4022-9FBC-FF4739DD092E}" type="presOf" srcId="{53AB3378-2CCD-4212-A680-715841DA8748}" destId="{5E27A315-BF03-40FB-B262-696F77FF50EB}" srcOrd="0" destOrd="0" presId="urn:microsoft.com/office/officeart/2009/3/layout/RandomtoResultProcess"/>
    <dgm:cxn modelId="{C540B84F-00C6-4556-8B37-6426CA5F3FD8}" type="presOf" srcId="{2DE518EB-D6F7-4D9F-A220-21BDE1A69FD3}" destId="{A723DDC7-1EDB-496C-BFD7-EE38D2A1E312}" srcOrd="0" destOrd="0" presId="urn:microsoft.com/office/officeart/2009/3/layout/RandomtoResultProcess"/>
    <dgm:cxn modelId="{0AC3A581-382A-4729-A085-4899F38065AF}" srcId="{2DE518EB-D6F7-4D9F-A220-21BDE1A69FD3}" destId="{6DBA83FD-4B22-4CBE-9ED0-EB8FF8B3FDCD}" srcOrd="3" destOrd="0" parTransId="{EF6ADE78-DF25-446C-BCE8-2945D3FB952E}" sibTransId="{D0603A64-6A46-4132-884C-9B92201B7161}"/>
    <dgm:cxn modelId="{878B22CE-D848-4321-89FA-0C627EE0EC74}" type="presOf" srcId="{ACE373D3-D3D9-40A0-8EBE-D7883CF49E4B}" destId="{FFF0658F-4F8A-475D-8935-91D1E95D70B8}" srcOrd="0" destOrd="0" presId="urn:microsoft.com/office/officeart/2009/3/layout/RandomtoResultProcess"/>
    <dgm:cxn modelId="{A3438CD6-B058-4551-9B39-18A2C53BDFB8}" srcId="{2DE518EB-D6F7-4D9F-A220-21BDE1A69FD3}" destId="{53AB3378-2CCD-4212-A680-715841DA8748}" srcOrd="0" destOrd="0" parTransId="{8ADE8DF8-CE29-4F3D-B70D-E07EF9442462}" sibTransId="{CF890327-ADD4-4C9D-85F8-B02053335A0E}"/>
    <dgm:cxn modelId="{4F34D2F9-F84D-48A4-AD39-5C538630AFE7}" srcId="{2DE518EB-D6F7-4D9F-A220-21BDE1A69FD3}" destId="{ACE373D3-D3D9-40A0-8EBE-D7883CF49E4B}" srcOrd="1" destOrd="0" parTransId="{BD424E21-4013-45FD-861C-675967EEDBFA}" sibTransId="{D3C05757-790E-41B4-B3DD-268F5A00950D}"/>
    <dgm:cxn modelId="{F5E5E36B-65AA-4B1B-93C6-BA979649A260}" type="presParOf" srcId="{A723DDC7-1EDB-496C-BFD7-EE38D2A1E312}" destId="{35574C18-6AF3-4446-BB0A-4F34A75980FF}" srcOrd="0" destOrd="0" presId="urn:microsoft.com/office/officeart/2009/3/layout/RandomtoResultProcess"/>
    <dgm:cxn modelId="{9E180550-373C-4FC6-A286-9AB4470722DC}" type="presParOf" srcId="{35574C18-6AF3-4446-BB0A-4F34A75980FF}" destId="{5E27A315-BF03-40FB-B262-696F77FF50EB}" srcOrd="0" destOrd="0" presId="urn:microsoft.com/office/officeart/2009/3/layout/RandomtoResultProcess"/>
    <dgm:cxn modelId="{C5382671-EC7B-4AA1-81C2-AB919560EB80}" type="presParOf" srcId="{35574C18-6AF3-4446-BB0A-4F34A75980FF}" destId="{AD9244D9-143E-416A-A16F-F885B90CFA1A}" srcOrd="1" destOrd="0" presId="urn:microsoft.com/office/officeart/2009/3/layout/RandomtoResultProcess"/>
    <dgm:cxn modelId="{49EFF994-33AA-49B7-B2FA-A39A758E2E7B}" type="presParOf" srcId="{35574C18-6AF3-4446-BB0A-4F34A75980FF}" destId="{BB946F3A-82B9-4EC4-90C0-DD9F85DE7FF3}" srcOrd="2" destOrd="0" presId="urn:microsoft.com/office/officeart/2009/3/layout/RandomtoResultProcess"/>
    <dgm:cxn modelId="{DB5B5250-E67D-4479-8CBA-6C4990C60D9F}" type="presParOf" srcId="{35574C18-6AF3-4446-BB0A-4F34A75980FF}" destId="{984B9229-B7EB-411B-8D86-92C4558925DC}" srcOrd="3" destOrd="0" presId="urn:microsoft.com/office/officeart/2009/3/layout/RandomtoResultProcess"/>
    <dgm:cxn modelId="{E7102E62-7DA3-4FCA-B1EF-EEEB928B05E1}" type="presParOf" srcId="{35574C18-6AF3-4446-BB0A-4F34A75980FF}" destId="{4339783A-CB11-4F84-970A-6E9EC70957C3}" srcOrd="4" destOrd="0" presId="urn:microsoft.com/office/officeart/2009/3/layout/RandomtoResultProcess"/>
    <dgm:cxn modelId="{842D81C8-CA2B-4721-9D94-A39AFF668FAF}" type="presParOf" srcId="{35574C18-6AF3-4446-BB0A-4F34A75980FF}" destId="{2AA99A8D-8149-435E-98A0-2A434C84A82A}" srcOrd="5" destOrd="0" presId="urn:microsoft.com/office/officeart/2009/3/layout/RandomtoResultProcess"/>
    <dgm:cxn modelId="{4C46DB8B-0B24-4CB0-80DC-0DDDB36B4FFE}" type="presParOf" srcId="{35574C18-6AF3-4446-BB0A-4F34A75980FF}" destId="{948FF75F-310A-4355-9A9E-9698F19B6D7D}" srcOrd="6" destOrd="0" presId="urn:microsoft.com/office/officeart/2009/3/layout/RandomtoResultProcess"/>
    <dgm:cxn modelId="{215255D2-5091-4125-A21C-A4F0EB9FD41B}" type="presParOf" srcId="{35574C18-6AF3-4446-BB0A-4F34A75980FF}" destId="{2068D9AF-0CFD-4CFE-ABFD-1BC73260A887}" srcOrd="7" destOrd="0" presId="urn:microsoft.com/office/officeart/2009/3/layout/RandomtoResultProcess"/>
    <dgm:cxn modelId="{6E81E9D3-9A29-482D-AC53-71AACBD94457}" type="presParOf" srcId="{35574C18-6AF3-4446-BB0A-4F34A75980FF}" destId="{966EE23D-0B97-4277-B0FD-423D20A07447}" srcOrd="8" destOrd="0" presId="urn:microsoft.com/office/officeart/2009/3/layout/RandomtoResultProcess"/>
    <dgm:cxn modelId="{0961F36F-C0AA-458A-AF18-CC7316EDF05E}" type="presParOf" srcId="{35574C18-6AF3-4446-BB0A-4F34A75980FF}" destId="{01BDBFE4-1152-4545-B9ED-A02F6046E4B6}" srcOrd="9" destOrd="0" presId="urn:microsoft.com/office/officeart/2009/3/layout/RandomtoResultProcess"/>
    <dgm:cxn modelId="{7682E749-04C8-4D36-AAB4-D6F9D7F65482}" type="presParOf" srcId="{35574C18-6AF3-4446-BB0A-4F34A75980FF}" destId="{BCC561B9-2D06-4757-B658-5EB162838921}" srcOrd="10" destOrd="0" presId="urn:microsoft.com/office/officeart/2009/3/layout/RandomtoResultProcess"/>
    <dgm:cxn modelId="{9C1DEDBC-75F7-4235-8FB2-70A07CC1E405}" type="presParOf" srcId="{35574C18-6AF3-4446-BB0A-4F34A75980FF}" destId="{A4E1447D-FE66-4076-B505-B080BBEEF764}" srcOrd="11" destOrd="0" presId="urn:microsoft.com/office/officeart/2009/3/layout/RandomtoResultProcess"/>
    <dgm:cxn modelId="{C7E602CA-C809-4082-B154-3AE899196795}" type="presParOf" srcId="{35574C18-6AF3-4446-BB0A-4F34A75980FF}" destId="{E092F0A6-95CA-4E50-A214-77071B9066EB}" srcOrd="12" destOrd="0" presId="urn:microsoft.com/office/officeart/2009/3/layout/RandomtoResultProcess"/>
    <dgm:cxn modelId="{DA98D0F4-AB9D-42F1-AE2A-6680913BA6F8}" type="presParOf" srcId="{35574C18-6AF3-4446-BB0A-4F34A75980FF}" destId="{4C4865B3-B3DE-4E32-9CAD-1A2DB6606BE9}" srcOrd="13" destOrd="0" presId="urn:microsoft.com/office/officeart/2009/3/layout/RandomtoResultProcess"/>
    <dgm:cxn modelId="{D975EE73-5CF9-4F31-B4DF-38F4661EC8B6}" type="presParOf" srcId="{35574C18-6AF3-4446-BB0A-4F34A75980FF}" destId="{10C3D13C-63F5-4CCF-A361-9806C8262A40}" srcOrd="14" destOrd="0" presId="urn:microsoft.com/office/officeart/2009/3/layout/RandomtoResultProcess"/>
    <dgm:cxn modelId="{4692F8C1-8374-4D6D-8DEC-9DA31A76EB6D}" type="presParOf" srcId="{35574C18-6AF3-4446-BB0A-4F34A75980FF}" destId="{F3109F07-FF18-454F-84D7-ECC873EDFC9A}" srcOrd="15" destOrd="0" presId="urn:microsoft.com/office/officeart/2009/3/layout/RandomtoResultProcess"/>
    <dgm:cxn modelId="{67555E23-FC9D-4617-A4C0-E5C1E678741C}" type="presParOf" srcId="{35574C18-6AF3-4446-BB0A-4F34A75980FF}" destId="{95191972-6DF3-4970-81FF-1CC4B1032D87}" srcOrd="16" destOrd="0" presId="urn:microsoft.com/office/officeart/2009/3/layout/RandomtoResultProcess"/>
    <dgm:cxn modelId="{5FB563D9-E004-4904-9A59-7F5A853FE091}" type="presParOf" srcId="{35574C18-6AF3-4446-BB0A-4F34A75980FF}" destId="{E9EDE636-6BEB-4B20-BC63-93AEE22E8B95}" srcOrd="17" destOrd="0" presId="urn:microsoft.com/office/officeart/2009/3/layout/RandomtoResultProcess"/>
    <dgm:cxn modelId="{5671FBA0-D986-47AB-BC17-EF2A457E3157}" type="presParOf" srcId="{35574C18-6AF3-4446-BB0A-4F34A75980FF}" destId="{06D41D15-C0AF-40DA-BC4A-B7A9CE95B62F}" srcOrd="18" destOrd="0" presId="urn:microsoft.com/office/officeart/2009/3/layout/RandomtoResultProcess"/>
    <dgm:cxn modelId="{342003FE-8869-433D-A72A-912D96333F04}" type="presParOf" srcId="{A723DDC7-1EDB-496C-BFD7-EE38D2A1E312}" destId="{D3DD12E2-B5F8-4025-96B4-04450AC5F87E}" srcOrd="1" destOrd="0" presId="urn:microsoft.com/office/officeart/2009/3/layout/RandomtoResultProcess"/>
    <dgm:cxn modelId="{4FE0778E-6935-4CB9-9763-5DDBDDFF4B2D}" type="presParOf" srcId="{D3DD12E2-B5F8-4025-96B4-04450AC5F87E}" destId="{A416FBF3-0B1F-4B77-B09F-1C11E3362A3B}" srcOrd="0" destOrd="0" presId="urn:microsoft.com/office/officeart/2009/3/layout/RandomtoResultProcess"/>
    <dgm:cxn modelId="{C89D2041-B5C7-429A-9A13-45EC91F7B266}" type="presParOf" srcId="{D3DD12E2-B5F8-4025-96B4-04450AC5F87E}" destId="{BE04AFCF-3015-4822-A332-6F8BB5E50B58}" srcOrd="1" destOrd="0" presId="urn:microsoft.com/office/officeart/2009/3/layout/RandomtoResultProcess"/>
    <dgm:cxn modelId="{2316610D-82C5-48BC-BA87-0E819618408A}" type="presParOf" srcId="{A723DDC7-1EDB-496C-BFD7-EE38D2A1E312}" destId="{5204D81C-F783-42E1-BE2C-9DDF53CCE08D}" srcOrd="2" destOrd="0" presId="urn:microsoft.com/office/officeart/2009/3/layout/RandomtoResultProcess"/>
    <dgm:cxn modelId="{88BC2C3F-6AA2-432F-AD23-92F13DF2AF2A}" type="presParOf" srcId="{5204D81C-F783-42E1-BE2C-9DDF53CCE08D}" destId="{FFF0658F-4F8A-475D-8935-91D1E95D70B8}" srcOrd="0" destOrd="0" presId="urn:microsoft.com/office/officeart/2009/3/layout/RandomtoResultProcess"/>
    <dgm:cxn modelId="{046E166F-6B5C-42AA-9D14-1C5B3CD75E0F}" type="presParOf" srcId="{5204D81C-F783-42E1-BE2C-9DDF53CCE08D}" destId="{86CBD60B-11CE-4863-B2BC-B2A1F9F0194A}" srcOrd="1" destOrd="0" presId="urn:microsoft.com/office/officeart/2009/3/layout/RandomtoResultProcess"/>
    <dgm:cxn modelId="{06B45C0E-7C77-41BE-8CB3-2965597D63EE}" type="presParOf" srcId="{A723DDC7-1EDB-496C-BFD7-EE38D2A1E312}" destId="{EE09F0E0-69D3-47A4-A015-BEC349631C65}" srcOrd="3" destOrd="0" presId="urn:microsoft.com/office/officeart/2009/3/layout/RandomtoResultProcess"/>
    <dgm:cxn modelId="{5305509C-96BE-4282-994D-5F06896025DF}" type="presParOf" srcId="{EE09F0E0-69D3-47A4-A015-BEC349631C65}" destId="{0EEF5CA7-BEB3-473B-B541-3B3AAA038188}" srcOrd="0" destOrd="0" presId="urn:microsoft.com/office/officeart/2009/3/layout/RandomtoResultProcess"/>
    <dgm:cxn modelId="{DE85408F-F946-41DC-AAD1-19100C026CEF}" type="presParOf" srcId="{EE09F0E0-69D3-47A4-A015-BEC349631C65}" destId="{31A92CB2-D7C1-45BE-A849-8E338344C664}" srcOrd="1" destOrd="0" presId="urn:microsoft.com/office/officeart/2009/3/layout/RandomtoResultProcess"/>
    <dgm:cxn modelId="{97B64E3F-1411-4ACC-B541-C1C2309F4BF1}" type="presParOf" srcId="{A723DDC7-1EDB-496C-BFD7-EE38D2A1E312}" destId="{D956D470-A08C-4BF5-B51A-128AC732E5D8}" srcOrd="4" destOrd="0" presId="urn:microsoft.com/office/officeart/2009/3/layout/RandomtoResultProcess"/>
    <dgm:cxn modelId="{656CA584-7717-40E0-B461-127D9DF2F764}" type="presParOf" srcId="{D956D470-A08C-4BF5-B51A-128AC732E5D8}" destId="{ED60EB84-4D1A-4FB0-9AC7-EAEC4625C6FA}" srcOrd="0" destOrd="0" presId="urn:microsoft.com/office/officeart/2009/3/layout/RandomtoResultProcess"/>
    <dgm:cxn modelId="{9614A88E-BED0-4619-8DF5-0933C140E6C7}" type="presParOf" srcId="{D956D470-A08C-4BF5-B51A-128AC732E5D8}" destId="{69C56DA8-950C-4F97-8135-A67A254E5F21}" srcOrd="1" destOrd="0" presId="urn:microsoft.com/office/officeart/2009/3/layout/RandomtoResultProcess"/>
    <dgm:cxn modelId="{0D134AF1-C1BB-4D22-B4AC-ED0FB7D4921F}" type="presParOf" srcId="{A723DDC7-1EDB-496C-BFD7-EE38D2A1E312}" destId="{0DDB2D80-08B8-484B-A6AC-64F73DCD91CF}" srcOrd="5" destOrd="0" presId="urn:microsoft.com/office/officeart/2009/3/layout/RandomtoResultProcess"/>
    <dgm:cxn modelId="{52A81CFB-C1E2-4B8D-B846-4EC34FD67FA0}" type="presParOf" srcId="{0DDB2D80-08B8-484B-A6AC-64F73DCD91CF}" destId="{13188BB0-687A-42C6-990D-8063F2242AC6}" srcOrd="0" destOrd="0" presId="urn:microsoft.com/office/officeart/2009/3/layout/RandomtoResultProcess"/>
    <dgm:cxn modelId="{B2E4B72A-2F2D-4C76-851B-A5B51835E8B6}" type="presParOf" srcId="{0DDB2D80-08B8-484B-A6AC-64F73DCD91CF}" destId="{8B27D3A5-901B-4726-8A3C-81752EDF80A7}" srcOrd="1" destOrd="0" presId="urn:microsoft.com/office/officeart/2009/3/layout/RandomtoResultProcess"/>
    <dgm:cxn modelId="{BB0CD2D6-9BE1-44A9-91F0-505C21863AF8}" type="presParOf" srcId="{A723DDC7-1EDB-496C-BFD7-EE38D2A1E312}" destId="{048CC61B-DAB6-4AD5-A786-26A8885767AD}" srcOrd="6" destOrd="0" presId="urn:microsoft.com/office/officeart/2009/3/layout/RandomtoResultProcess"/>
    <dgm:cxn modelId="{19F03F86-9007-42F2-BCE3-1B9D0264FEF2}" type="presParOf" srcId="{048CC61B-DAB6-4AD5-A786-26A8885767AD}" destId="{F5236E34-DC2E-48AF-A4DD-52E23A494F1F}" srcOrd="0" destOrd="0" presId="urn:microsoft.com/office/officeart/2009/3/layout/RandomtoResultProcess"/>
    <dgm:cxn modelId="{51AA1D9B-C135-4F35-8813-C026E3A47C8D}" type="presParOf" srcId="{048CC61B-DAB6-4AD5-A786-26A8885767AD}" destId="{9FF5D1C1-4763-42A8-97C6-2586E3E1B48E}" srcOrd="1" destOrd="0" presId="urn:microsoft.com/office/officeart/2009/3/layout/RandomtoResult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0AF020-2A81-4940-A117-B5129F4D61B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4395DAA-6366-4365-8E24-BA020CA7EA86}">
      <dgm:prSet phldrT="[Text]" custT="1"/>
      <dgm:spPr/>
      <dgm:t>
        <a:bodyPr/>
        <a:lstStyle/>
        <a:p>
          <a:r>
            <a:rPr lang="en-US" sz="1200" b="1"/>
            <a:t>Size</a:t>
          </a:r>
          <a:endParaRPr lang="en-US" sz="1100" b="1"/>
        </a:p>
      </dgm:t>
    </dgm:pt>
    <dgm:pt modelId="{EAA7293F-AD45-46D5-9E0C-50640D9235BC}" type="parTrans" cxnId="{7FBC0E28-4365-40F8-8071-44B3077D34D1}">
      <dgm:prSet/>
      <dgm:spPr/>
      <dgm:t>
        <a:bodyPr/>
        <a:lstStyle/>
        <a:p>
          <a:endParaRPr lang="en-US" sz="2400"/>
        </a:p>
      </dgm:t>
    </dgm:pt>
    <dgm:pt modelId="{3D86CC9A-3F87-4688-8D57-17359F0758C9}" type="sibTrans" cxnId="{7FBC0E28-4365-40F8-8071-44B3077D34D1}">
      <dgm:prSet/>
      <dgm:spPr/>
      <dgm:t>
        <a:bodyPr/>
        <a:lstStyle/>
        <a:p>
          <a:endParaRPr lang="en-US" sz="2400"/>
        </a:p>
      </dgm:t>
    </dgm:pt>
    <dgm:pt modelId="{FB23C684-EAF5-4D50-8DA1-652598898F6F}">
      <dgm:prSet phldrT="[Text]" custT="1"/>
      <dgm:spPr>
        <a:solidFill>
          <a:schemeClr val="accent3">
            <a:lumMod val="75000"/>
          </a:schemeClr>
        </a:solidFill>
        <a:ln>
          <a:solidFill>
            <a:schemeClr val="accent3">
              <a:lumMod val="50000"/>
            </a:schemeClr>
          </a:solidFill>
        </a:ln>
      </dgm:spPr>
      <dgm:t>
        <a:bodyPr/>
        <a:lstStyle/>
        <a:p>
          <a:r>
            <a:rPr lang="en-US" sz="1200" b="1"/>
            <a:t>Scope</a:t>
          </a:r>
          <a:endParaRPr lang="en-US" sz="1100" b="1"/>
        </a:p>
      </dgm:t>
    </dgm:pt>
    <dgm:pt modelId="{A00151EA-26DC-49FE-8278-C35DC4F377D9}" type="parTrans" cxnId="{40250EC5-E32A-4A37-8F07-C262AC3F181E}">
      <dgm:prSet/>
      <dgm:spPr/>
      <dgm:t>
        <a:bodyPr/>
        <a:lstStyle/>
        <a:p>
          <a:endParaRPr lang="en-US" sz="2400"/>
        </a:p>
      </dgm:t>
    </dgm:pt>
    <dgm:pt modelId="{4DF70DEA-1838-46AE-9216-B57FE5F88716}" type="sibTrans" cxnId="{40250EC5-E32A-4A37-8F07-C262AC3F181E}">
      <dgm:prSet/>
      <dgm:spPr/>
      <dgm:t>
        <a:bodyPr/>
        <a:lstStyle/>
        <a:p>
          <a:endParaRPr lang="en-US" sz="2400"/>
        </a:p>
      </dgm:t>
    </dgm:pt>
    <dgm:pt modelId="{CCED9BDD-3626-49D1-8236-8F2E04A21EBB}">
      <dgm:prSet phldrT="[Text]" custT="1"/>
      <dgm:spPr>
        <a:solidFill>
          <a:schemeClr val="accent2">
            <a:lumMod val="75000"/>
          </a:schemeClr>
        </a:solidFill>
        <a:ln>
          <a:solidFill>
            <a:schemeClr val="accent2">
              <a:lumMod val="50000"/>
            </a:schemeClr>
          </a:solidFill>
        </a:ln>
      </dgm:spPr>
      <dgm:t>
        <a:bodyPr/>
        <a:lstStyle/>
        <a:p>
          <a:r>
            <a:rPr lang="en-US" sz="1200" b="1"/>
            <a:t>Quality</a:t>
          </a:r>
          <a:endParaRPr lang="en-US" sz="1100" b="1"/>
        </a:p>
      </dgm:t>
    </dgm:pt>
    <dgm:pt modelId="{464E229C-17B8-4992-93CB-13078EBEC53E}" type="parTrans" cxnId="{05BFEE3C-2DE3-4A73-B3B4-508485555A13}">
      <dgm:prSet/>
      <dgm:spPr/>
      <dgm:t>
        <a:bodyPr/>
        <a:lstStyle/>
        <a:p>
          <a:endParaRPr lang="en-US" sz="2400"/>
        </a:p>
      </dgm:t>
    </dgm:pt>
    <dgm:pt modelId="{13B8179F-7E2C-4CB4-B0A3-AC341BB21EF4}" type="sibTrans" cxnId="{05BFEE3C-2DE3-4A73-B3B4-508485555A13}">
      <dgm:prSet/>
      <dgm:spPr/>
      <dgm:t>
        <a:bodyPr/>
        <a:lstStyle/>
        <a:p>
          <a:endParaRPr lang="en-US" sz="2400"/>
        </a:p>
      </dgm:t>
    </dgm:pt>
    <dgm:pt modelId="{B9C18BD7-60F4-406B-9E59-D41874DF0CD6}">
      <dgm:prSet phldrT="[Text]" custT="1"/>
      <dgm:spPr>
        <a:solidFill>
          <a:schemeClr val="accent2">
            <a:lumMod val="40000"/>
            <a:lumOff val="60000"/>
            <a:alpha val="90000"/>
          </a:schemeClr>
        </a:solidFill>
        <a:ln>
          <a:solidFill>
            <a:schemeClr val="accent2">
              <a:lumMod val="60000"/>
              <a:lumOff val="40000"/>
              <a:alpha val="90000"/>
            </a:schemeClr>
          </a:solidFill>
        </a:ln>
      </dgm:spPr>
      <dgm:t>
        <a:bodyPr/>
        <a:lstStyle/>
        <a:p>
          <a:r>
            <a:rPr lang="en-US" sz="1100"/>
            <a:t>The expected outcomes and impact of each program and/or program of study (e.g., ability of students to earn industry-recognized credentails, academic achievement, learner access to high-skill, high-wage and in-demand programs, etc.)</a:t>
          </a:r>
        </a:p>
      </dgm:t>
    </dgm:pt>
    <dgm:pt modelId="{BF6F7EF5-577A-43CC-B6FE-C7228DA07505}" type="parTrans" cxnId="{D593B73C-C9D8-4268-AEA5-CCC4E47B747A}">
      <dgm:prSet/>
      <dgm:spPr/>
      <dgm:t>
        <a:bodyPr/>
        <a:lstStyle/>
        <a:p>
          <a:endParaRPr lang="en-US" sz="2400"/>
        </a:p>
      </dgm:t>
    </dgm:pt>
    <dgm:pt modelId="{8293C73C-725D-4DA2-9D89-F77D7F964290}" type="sibTrans" cxnId="{D593B73C-C9D8-4268-AEA5-CCC4E47B747A}">
      <dgm:prSet/>
      <dgm:spPr/>
      <dgm:t>
        <a:bodyPr/>
        <a:lstStyle/>
        <a:p>
          <a:endParaRPr lang="en-US" sz="2400"/>
        </a:p>
      </dgm:t>
    </dgm:pt>
    <dgm:pt modelId="{8C17CF84-1252-418A-862C-DCE85A414D64}">
      <dgm:prSet phldrT="[Text]" custT="1"/>
      <dgm:spPr>
        <a:solidFill>
          <a:schemeClr val="accent2">
            <a:lumMod val="40000"/>
            <a:lumOff val="60000"/>
            <a:alpha val="90000"/>
          </a:schemeClr>
        </a:solidFill>
        <a:ln>
          <a:solidFill>
            <a:schemeClr val="accent2">
              <a:lumMod val="60000"/>
              <a:lumOff val="40000"/>
              <a:alpha val="90000"/>
            </a:schemeClr>
          </a:solidFill>
        </a:ln>
      </dgm:spPr>
      <dgm:t>
        <a:bodyPr/>
        <a:lstStyle/>
        <a:p>
          <a:r>
            <a:rPr lang="en-US" sz="1100"/>
            <a:t>A strong definition of quality will drive funds to programs that prepare students for current and future workforce needs and may help to transitions programs that are not meeting future needs.</a:t>
          </a:r>
        </a:p>
      </dgm:t>
    </dgm:pt>
    <dgm:pt modelId="{FA083ED5-E291-4B85-B74E-349287000415}" type="parTrans" cxnId="{A86E5CA4-EC57-4BCE-A57C-F4E0D95C0B01}">
      <dgm:prSet/>
      <dgm:spPr/>
      <dgm:t>
        <a:bodyPr/>
        <a:lstStyle/>
        <a:p>
          <a:endParaRPr lang="en-US" sz="2400"/>
        </a:p>
      </dgm:t>
    </dgm:pt>
    <dgm:pt modelId="{31FD827E-F063-439C-8A8C-1A02630B500C}" type="sibTrans" cxnId="{A86E5CA4-EC57-4BCE-A57C-F4E0D95C0B01}">
      <dgm:prSet/>
      <dgm:spPr/>
      <dgm:t>
        <a:bodyPr/>
        <a:lstStyle/>
        <a:p>
          <a:endParaRPr lang="en-US" sz="2400"/>
        </a:p>
      </dgm:t>
    </dgm:pt>
    <dgm:pt modelId="{2FB2AE25-601D-4E95-9F56-941B8C4C2204}">
      <dgm:prSet phldrT="[Text]" custT="1"/>
      <dgm:spPr>
        <a:ln>
          <a:solidFill>
            <a:schemeClr val="accent1">
              <a:lumMod val="60000"/>
              <a:lumOff val="40000"/>
              <a:alpha val="90000"/>
            </a:schemeClr>
          </a:solidFill>
        </a:ln>
      </dgm:spPr>
      <dgm:t>
        <a:bodyPr/>
        <a:lstStyle/>
        <a:p>
          <a:r>
            <a:rPr lang="en-US" sz="11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dgm:t>
    </dgm:pt>
    <dgm:pt modelId="{E4177F5A-60DA-47E6-89F9-F98F836974BB}" type="parTrans" cxnId="{D4E35261-979E-4CC2-B179-40E14D87B0FA}">
      <dgm:prSet/>
      <dgm:spPr/>
      <dgm:t>
        <a:bodyPr/>
        <a:lstStyle/>
        <a:p>
          <a:endParaRPr lang="en-US" sz="2400"/>
        </a:p>
      </dgm:t>
    </dgm:pt>
    <dgm:pt modelId="{27262853-DC13-4276-BEEB-8D7F175819B8}" type="sibTrans" cxnId="{D4E35261-979E-4CC2-B179-40E14D87B0FA}">
      <dgm:prSet/>
      <dgm:spPr/>
      <dgm:t>
        <a:bodyPr/>
        <a:lstStyle/>
        <a:p>
          <a:endParaRPr lang="en-US" sz="2400"/>
        </a:p>
      </dgm:t>
    </dgm:pt>
    <dgm:pt modelId="{BED93A6C-D19B-4B20-AF9C-291D0D5B7E0F}">
      <dgm:prSet phldrT="[Text]" custT="1"/>
      <dgm:spPr>
        <a:ln>
          <a:solidFill>
            <a:schemeClr val="accent1">
              <a:lumMod val="60000"/>
              <a:lumOff val="40000"/>
              <a:alpha val="90000"/>
            </a:schemeClr>
          </a:solidFill>
        </a:ln>
      </dgm:spPr>
      <dgm:t>
        <a:bodyPr/>
        <a:lstStyle/>
        <a:p>
          <a:r>
            <a:rPr lang="en-US" sz="1100"/>
            <a:t>Review this definition to make certain it aligns with the state's goals around quality, equity, access.</a:t>
          </a:r>
        </a:p>
      </dgm:t>
    </dgm:pt>
    <dgm:pt modelId="{EE74D587-2072-4143-9E45-A99F0812D5DB}" type="parTrans" cxnId="{D070A653-F203-4EA4-8855-EF46FD68B0EB}">
      <dgm:prSet/>
      <dgm:spPr/>
      <dgm:t>
        <a:bodyPr/>
        <a:lstStyle/>
        <a:p>
          <a:endParaRPr lang="en-US" sz="2400"/>
        </a:p>
      </dgm:t>
    </dgm:pt>
    <dgm:pt modelId="{C9388784-526B-4BF6-A760-9598A977DABB}" type="sibTrans" cxnId="{D070A653-F203-4EA4-8855-EF46FD68B0EB}">
      <dgm:prSet/>
      <dgm:spPr/>
      <dgm:t>
        <a:bodyPr/>
        <a:lstStyle/>
        <a:p>
          <a:endParaRPr lang="en-US" sz="2400"/>
        </a:p>
      </dgm:t>
    </dgm:pt>
    <dgm:pt modelId="{2DC0AB5F-0F74-48A8-9514-E97C06F4679A}">
      <dgm:prSet phldrT="[Text]" custT="1"/>
      <dgm:spPr>
        <a:solidFill>
          <a:schemeClr val="accent3">
            <a:lumMod val="40000"/>
            <a:lumOff val="60000"/>
            <a:alpha val="90000"/>
          </a:schemeClr>
        </a:solidFill>
        <a:ln>
          <a:solidFill>
            <a:schemeClr val="accent3">
              <a:lumMod val="60000"/>
              <a:lumOff val="40000"/>
              <a:alpha val="90000"/>
            </a:schemeClr>
          </a:solidFill>
        </a:ln>
      </dgm:spPr>
      <dgm:t>
        <a:bodyPr/>
        <a:lstStyle/>
        <a:p>
          <a:r>
            <a:rPr lang="en-US" sz="1100"/>
            <a:t>Postseconday programs must include rigorous, coherent CTE content aligned with challenging academic standards. </a:t>
          </a:r>
        </a:p>
      </dgm:t>
    </dgm:pt>
    <dgm:pt modelId="{7B10AC98-D28B-4BF3-9E08-B28860CEE802}" type="parTrans" cxnId="{52EAE492-0F21-4544-AEB6-D740DFB8B06F}">
      <dgm:prSet/>
      <dgm:spPr/>
      <dgm:t>
        <a:bodyPr/>
        <a:lstStyle/>
        <a:p>
          <a:endParaRPr lang="en-US"/>
        </a:p>
      </dgm:t>
    </dgm:pt>
    <dgm:pt modelId="{91281421-B78A-4B43-96D1-1087B727DBA4}" type="sibTrans" cxnId="{52EAE492-0F21-4544-AEB6-D740DFB8B06F}">
      <dgm:prSet/>
      <dgm:spPr/>
      <dgm:t>
        <a:bodyPr/>
        <a:lstStyle/>
        <a:p>
          <a:endParaRPr lang="en-US"/>
        </a:p>
      </dgm:t>
    </dgm:pt>
    <dgm:pt modelId="{10DB5F96-1C71-492E-80FE-CD6AA8FF8980}">
      <dgm:prSet phldrT="[Text]" custT="1"/>
      <dgm:spPr>
        <a:solidFill>
          <a:schemeClr val="accent3">
            <a:lumMod val="40000"/>
            <a:lumOff val="60000"/>
            <a:alpha val="90000"/>
          </a:schemeClr>
        </a:solidFill>
        <a:ln>
          <a:solidFill>
            <a:schemeClr val="accent3">
              <a:lumMod val="60000"/>
              <a:lumOff val="40000"/>
              <a:alpha val="90000"/>
            </a:schemeClr>
          </a:solidFill>
        </a:ln>
      </dgm:spPr>
      <dgm:t>
        <a:bodyPr/>
        <a:lstStyle/>
        <a:p>
          <a:r>
            <a:rPr lang="en-US" sz="1100"/>
            <a:t>Links must exist between secondary and post-secondary programs of study. </a:t>
          </a:r>
        </a:p>
      </dgm:t>
    </dgm:pt>
    <dgm:pt modelId="{5A7A06CC-F23F-4536-91AB-1E577C42D630}" type="parTrans" cxnId="{D120F431-3944-46D8-9D8C-18499E0AE0F5}">
      <dgm:prSet/>
      <dgm:spPr/>
      <dgm:t>
        <a:bodyPr/>
        <a:lstStyle/>
        <a:p>
          <a:endParaRPr lang="en-US"/>
        </a:p>
      </dgm:t>
    </dgm:pt>
    <dgm:pt modelId="{83CF4B2A-0D22-42B4-94BC-E80ACA338B28}" type="sibTrans" cxnId="{D120F431-3944-46D8-9D8C-18499E0AE0F5}">
      <dgm:prSet/>
      <dgm:spPr/>
      <dgm:t>
        <a:bodyPr/>
        <a:lstStyle/>
        <a:p>
          <a:endParaRPr lang="en-US"/>
        </a:p>
      </dgm:t>
    </dgm:pt>
    <dgm:pt modelId="{DF158DE6-0CBB-48B1-96F6-257D83199DD2}">
      <dgm:prSet phldrT="[Text]" custT="1"/>
      <dgm:spPr>
        <a:solidFill>
          <a:schemeClr val="accent3">
            <a:lumMod val="40000"/>
            <a:lumOff val="60000"/>
            <a:alpha val="90000"/>
          </a:schemeClr>
        </a:solidFill>
        <a:ln>
          <a:solidFill>
            <a:schemeClr val="accent3">
              <a:lumMod val="60000"/>
              <a:lumOff val="40000"/>
              <a:alpha val="90000"/>
            </a:schemeClr>
          </a:solidFill>
        </a:ln>
      </dgm:spPr>
      <dgm:t>
        <a:bodyPr/>
        <a:lstStyle/>
        <a:p>
          <a:r>
            <a:rPr lang="en-US" sz="1100"/>
            <a:t>Post-secondary Perkins funded programs must be aligned with business and industry as validated by a local business advisory committee.</a:t>
          </a:r>
        </a:p>
      </dgm:t>
    </dgm:pt>
    <dgm:pt modelId="{41EE71C0-AB28-45AB-9037-3DBBD8D4BDAC}" type="parTrans" cxnId="{4A20FAF5-E9CB-4FB1-963B-1216FAD21C8A}">
      <dgm:prSet/>
      <dgm:spPr/>
      <dgm:t>
        <a:bodyPr/>
        <a:lstStyle/>
        <a:p>
          <a:endParaRPr lang="en-US"/>
        </a:p>
      </dgm:t>
    </dgm:pt>
    <dgm:pt modelId="{147BAAA3-C3BE-4F20-8961-A5382E99BA77}" type="sibTrans" cxnId="{4A20FAF5-E9CB-4FB1-963B-1216FAD21C8A}">
      <dgm:prSet/>
      <dgm:spPr/>
      <dgm:t>
        <a:bodyPr/>
        <a:lstStyle/>
        <a:p>
          <a:endParaRPr lang="en-US"/>
        </a:p>
      </dgm:t>
    </dgm:pt>
    <dgm:pt modelId="{0840C14C-1E38-47F3-BC86-F0800780888F}" type="pres">
      <dgm:prSet presAssocID="{420AF020-2A81-4940-A117-B5129F4D61BF}" presName="Name0" presStyleCnt="0">
        <dgm:presLayoutVars>
          <dgm:dir/>
          <dgm:animLvl val="lvl"/>
          <dgm:resizeHandles val="exact"/>
        </dgm:presLayoutVars>
      </dgm:prSet>
      <dgm:spPr/>
    </dgm:pt>
    <dgm:pt modelId="{3C5618B3-D5F7-4E4B-A2C2-1A3ADCF07EAD}" type="pres">
      <dgm:prSet presAssocID="{D4395DAA-6366-4365-8E24-BA020CA7EA86}" presName="composite" presStyleCnt="0"/>
      <dgm:spPr/>
    </dgm:pt>
    <dgm:pt modelId="{9D97039B-542D-4E7F-A989-C4C0C3FF9164}" type="pres">
      <dgm:prSet presAssocID="{D4395DAA-6366-4365-8E24-BA020CA7EA86}" presName="parTx" presStyleLbl="alignNode1" presStyleIdx="0" presStyleCnt="3">
        <dgm:presLayoutVars>
          <dgm:chMax val="0"/>
          <dgm:chPref val="0"/>
          <dgm:bulletEnabled val="1"/>
        </dgm:presLayoutVars>
      </dgm:prSet>
      <dgm:spPr/>
    </dgm:pt>
    <dgm:pt modelId="{6CF14402-1263-4AB8-940E-2C65D7894CC5}" type="pres">
      <dgm:prSet presAssocID="{D4395DAA-6366-4365-8E24-BA020CA7EA86}" presName="desTx" presStyleLbl="alignAccFollowNode1" presStyleIdx="0" presStyleCnt="3" custScaleX="99966" custScaleY="100000">
        <dgm:presLayoutVars>
          <dgm:bulletEnabled val="1"/>
        </dgm:presLayoutVars>
      </dgm:prSet>
      <dgm:spPr/>
    </dgm:pt>
    <dgm:pt modelId="{7BFE4D1F-5505-4423-947B-16C007045B51}" type="pres">
      <dgm:prSet presAssocID="{3D86CC9A-3F87-4688-8D57-17359F0758C9}" presName="space" presStyleCnt="0"/>
      <dgm:spPr/>
    </dgm:pt>
    <dgm:pt modelId="{D899C2CA-D965-4629-BA1C-90343A64ECA1}" type="pres">
      <dgm:prSet presAssocID="{FB23C684-EAF5-4D50-8DA1-652598898F6F}" presName="composite" presStyleCnt="0"/>
      <dgm:spPr/>
    </dgm:pt>
    <dgm:pt modelId="{11447DBA-7FBC-4727-952E-31EE45E43500}" type="pres">
      <dgm:prSet presAssocID="{FB23C684-EAF5-4D50-8DA1-652598898F6F}" presName="parTx" presStyleLbl="alignNode1" presStyleIdx="1" presStyleCnt="3">
        <dgm:presLayoutVars>
          <dgm:chMax val="0"/>
          <dgm:chPref val="0"/>
          <dgm:bulletEnabled val="1"/>
        </dgm:presLayoutVars>
      </dgm:prSet>
      <dgm:spPr/>
    </dgm:pt>
    <dgm:pt modelId="{1A94E055-8E1E-4A48-B5F4-B31CDBF2DC10}" type="pres">
      <dgm:prSet presAssocID="{FB23C684-EAF5-4D50-8DA1-652598898F6F}" presName="desTx" presStyleLbl="alignAccFollowNode1" presStyleIdx="1" presStyleCnt="3" custScaleX="99966" custScaleY="100000">
        <dgm:presLayoutVars>
          <dgm:bulletEnabled val="1"/>
        </dgm:presLayoutVars>
      </dgm:prSet>
      <dgm:spPr/>
    </dgm:pt>
    <dgm:pt modelId="{8140482C-15E9-417D-93EA-DDC5F85620E4}" type="pres">
      <dgm:prSet presAssocID="{4DF70DEA-1838-46AE-9216-B57FE5F88716}" presName="space" presStyleCnt="0"/>
      <dgm:spPr/>
    </dgm:pt>
    <dgm:pt modelId="{1F8C45E1-A2D4-403C-8F0A-EFE28E6B4F92}" type="pres">
      <dgm:prSet presAssocID="{CCED9BDD-3626-49D1-8236-8F2E04A21EBB}" presName="composite" presStyleCnt="0"/>
      <dgm:spPr/>
    </dgm:pt>
    <dgm:pt modelId="{22AB15D9-62BE-4F43-AC17-DAB2C783DC95}" type="pres">
      <dgm:prSet presAssocID="{CCED9BDD-3626-49D1-8236-8F2E04A21EBB}" presName="parTx" presStyleLbl="alignNode1" presStyleIdx="2" presStyleCnt="3">
        <dgm:presLayoutVars>
          <dgm:chMax val="0"/>
          <dgm:chPref val="0"/>
          <dgm:bulletEnabled val="1"/>
        </dgm:presLayoutVars>
      </dgm:prSet>
      <dgm:spPr/>
    </dgm:pt>
    <dgm:pt modelId="{4CAB23CC-D64F-472A-92A2-B4ADC76D4960}" type="pres">
      <dgm:prSet presAssocID="{CCED9BDD-3626-49D1-8236-8F2E04A21EBB}" presName="desTx" presStyleLbl="alignAccFollowNode1" presStyleIdx="2" presStyleCnt="3" custScaleX="100234" custScaleY="100000">
        <dgm:presLayoutVars>
          <dgm:bulletEnabled val="1"/>
        </dgm:presLayoutVars>
      </dgm:prSet>
      <dgm:spPr/>
    </dgm:pt>
  </dgm:ptLst>
  <dgm:cxnLst>
    <dgm:cxn modelId="{09A9BE04-880B-454D-8717-7E98E4F9C942}" type="presOf" srcId="{DF158DE6-0CBB-48B1-96F6-257D83199DD2}" destId="{1A94E055-8E1E-4A48-B5F4-B31CDBF2DC10}" srcOrd="0" destOrd="2" presId="urn:microsoft.com/office/officeart/2005/8/layout/hList1"/>
    <dgm:cxn modelId="{3B3A0008-787E-4148-8FFB-CD4E14B4A3F6}" type="presOf" srcId="{2DC0AB5F-0F74-48A8-9514-E97C06F4679A}" destId="{1A94E055-8E1E-4A48-B5F4-B31CDBF2DC10}" srcOrd="0" destOrd="0" presId="urn:microsoft.com/office/officeart/2005/8/layout/hList1"/>
    <dgm:cxn modelId="{9148F118-D087-4652-885A-E09062D5FD52}" type="presOf" srcId="{D4395DAA-6366-4365-8E24-BA020CA7EA86}" destId="{9D97039B-542D-4E7F-A989-C4C0C3FF9164}" srcOrd="0" destOrd="0" presId="urn:microsoft.com/office/officeart/2005/8/layout/hList1"/>
    <dgm:cxn modelId="{3684271B-5658-4E3F-9A57-654F5DF250FA}" type="presOf" srcId="{10DB5F96-1C71-492E-80FE-CD6AA8FF8980}" destId="{1A94E055-8E1E-4A48-B5F4-B31CDBF2DC10}" srcOrd="0" destOrd="1" presId="urn:microsoft.com/office/officeart/2005/8/layout/hList1"/>
    <dgm:cxn modelId="{7FBC0E28-4365-40F8-8071-44B3077D34D1}" srcId="{420AF020-2A81-4940-A117-B5129F4D61BF}" destId="{D4395DAA-6366-4365-8E24-BA020CA7EA86}" srcOrd="0" destOrd="0" parTransId="{EAA7293F-AD45-46D5-9E0C-50640D9235BC}" sibTransId="{3D86CC9A-3F87-4688-8D57-17359F0758C9}"/>
    <dgm:cxn modelId="{D120F431-3944-46D8-9D8C-18499E0AE0F5}" srcId="{FB23C684-EAF5-4D50-8DA1-652598898F6F}" destId="{10DB5F96-1C71-492E-80FE-CD6AA8FF8980}" srcOrd="1" destOrd="0" parTransId="{5A7A06CC-F23F-4536-91AB-1E577C42D630}" sibTransId="{83CF4B2A-0D22-42B4-94BC-E80ACA338B28}"/>
    <dgm:cxn modelId="{D593B73C-C9D8-4268-AEA5-CCC4E47B747A}" srcId="{CCED9BDD-3626-49D1-8236-8F2E04A21EBB}" destId="{B9C18BD7-60F4-406B-9E59-D41874DF0CD6}" srcOrd="0" destOrd="0" parTransId="{BF6F7EF5-577A-43CC-B6FE-C7228DA07505}" sibTransId="{8293C73C-725D-4DA2-9D89-F77D7F964290}"/>
    <dgm:cxn modelId="{05BFEE3C-2DE3-4A73-B3B4-508485555A13}" srcId="{420AF020-2A81-4940-A117-B5129F4D61BF}" destId="{CCED9BDD-3626-49D1-8236-8F2E04A21EBB}" srcOrd="2" destOrd="0" parTransId="{464E229C-17B8-4992-93CB-13078EBEC53E}" sibTransId="{13B8179F-7E2C-4CB4-B0A3-AC341BB21EF4}"/>
    <dgm:cxn modelId="{D4E35261-979E-4CC2-B179-40E14D87B0FA}" srcId="{D4395DAA-6366-4365-8E24-BA020CA7EA86}" destId="{2FB2AE25-601D-4E95-9F56-941B8C4C2204}" srcOrd="0" destOrd="0" parTransId="{E4177F5A-60DA-47E6-89F9-F98F836974BB}" sibTransId="{27262853-DC13-4276-BEEB-8D7F175819B8}"/>
    <dgm:cxn modelId="{C024FA63-C2FC-4670-BF7C-6EA53B9C16CE}" type="presOf" srcId="{2FB2AE25-601D-4E95-9F56-941B8C4C2204}" destId="{6CF14402-1263-4AB8-940E-2C65D7894CC5}" srcOrd="0" destOrd="0" presId="urn:microsoft.com/office/officeart/2005/8/layout/hList1"/>
    <dgm:cxn modelId="{151F336B-22C9-4DE0-AF7C-341271792839}" type="presOf" srcId="{8C17CF84-1252-418A-862C-DCE85A414D64}" destId="{4CAB23CC-D64F-472A-92A2-B4ADC76D4960}" srcOrd="0" destOrd="1" presId="urn:microsoft.com/office/officeart/2005/8/layout/hList1"/>
    <dgm:cxn modelId="{D070A653-F203-4EA4-8855-EF46FD68B0EB}" srcId="{D4395DAA-6366-4365-8E24-BA020CA7EA86}" destId="{BED93A6C-D19B-4B20-AF9C-291D0D5B7E0F}" srcOrd="1" destOrd="0" parTransId="{EE74D587-2072-4143-9E45-A99F0812D5DB}" sibTransId="{C9388784-526B-4BF6-A760-9598A977DABB}"/>
    <dgm:cxn modelId="{327B8477-4CD0-42E0-8FB3-BCA3CE725A66}" type="presOf" srcId="{BED93A6C-D19B-4B20-AF9C-291D0D5B7E0F}" destId="{6CF14402-1263-4AB8-940E-2C65D7894CC5}" srcOrd="0" destOrd="1" presId="urn:microsoft.com/office/officeart/2005/8/layout/hList1"/>
    <dgm:cxn modelId="{52EAE492-0F21-4544-AEB6-D740DFB8B06F}" srcId="{FB23C684-EAF5-4D50-8DA1-652598898F6F}" destId="{2DC0AB5F-0F74-48A8-9514-E97C06F4679A}" srcOrd="0" destOrd="0" parTransId="{7B10AC98-D28B-4BF3-9E08-B28860CEE802}" sibTransId="{91281421-B78A-4B43-96D1-1087B727DBA4}"/>
    <dgm:cxn modelId="{19516497-4A03-4282-B5C9-0797448F319D}" type="presOf" srcId="{FB23C684-EAF5-4D50-8DA1-652598898F6F}" destId="{11447DBA-7FBC-4727-952E-31EE45E43500}" srcOrd="0" destOrd="0" presId="urn:microsoft.com/office/officeart/2005/8/layout/hList1"/>
    <dgm:cxn modelId="{9D3B599A-1D80-47F1-9033-53B315C924BC}" type="presOf" srcId="{420AF020-2A81-4940-A117-B5129F4D61BF}" destId="{0840C14C-1E38-47F3-BC86-F0800780888F}" srcOrd="0" destOrd="0" presId="urn:microsoft.com/office/officeart/2005/8/layout/hList1"/>
    <dgm:cxn modelId="{A86E5CA4-EC57-4BCE-A57C-F4E0D95C0B01}" srcId="{CCED9BDD-3626-49D1-8236-8F2E04A21EBB}" destId="{8C17CF84-1252-418A-862C-DCE85A414D64}" srcOrd="1" destOrd="0" parTransId="{FA083ED5-E291-4B85-B74E-349287000415}" sibTransId="{31FD827E-F063-439C-8A8C-1A02630B500C}"/>
    <dgm:cxn modelId="{A95B0BC5-9146-4BA9-AC84-37725E00900A}" type="presOf" srcId="{B9C18BD7-60F4-406B-9E59-D41874DF0CD6}" destId="{4CAB23CC-D64F-472A-92A2-B4ADC76D4960}" srcOrd="0" destOrd="0" presId="urn:microsoft.com/office/officeart/2005/8/layout/hList1"/>
    <dgm:cxn modelId="{40250EC5-E32A-4A37-8F07-C262AC3F181E}" srcId="{420AF020-2A81-4940-A117-B5129F4D61BF}" destId="{FB23C684-EAF5-4D50-8DA1-652598898F6F}" srcOrd="1" destOrd="0" parTransId="{A00151EA-26DC-49FE-8278-C35DC4F377D9}" sibTransId="{4DF70DEA-1838-46AE-9216-B57FE5F88716}"/>
    <dgm:cxn modelId="{E9E1FDCD-7E7E-489E-AFAC-B5EE269CAB88}" type="presOf" srcId="{CCED9BDD-3626-49D1-8236-8F2E04A21EBB}" destId="{22AB15D9-62BE-4F43-AC17-DAB2C783DC95}" srcOrd="0" destOrd="0" presId="urn:microsoft.com/office/officeart/2005/8/layout/hList1"/>
    <dgm:cxn modelId="{4A20FAF5-E9CB-4FB1-963B-1216FAD21C8A}" srcId="{FB23C684-EAF5-4D50-8DA1-652598898F6F}" destId="{DF158DE6-0CBB-48B1-96F6-257D83199DD2}" srcOrd="2" destOrd="0" parTransId="{41EE71C0-AB28-45AB-9037-3DBBD8D4BDAC}" sibTransId="{147BAAA3-C3BE-4F20-8961-A5382E99BA77}"/>
    <dgm:cxn modelId="{674B341D-65BD-4AF6-A01B-7A8ABC9C0BDC}" type="presParOf" srcId="{0840C14C-1E38-47F3-BC86-F0800780888F}" destId="{3C5618B3-D5F7-4E4B-A2C2-1A3ADCF07EAD}" srcOrd="0" destOrd="0" presId="urn:microsoft.com/office/officeart/2005/8/layout/hList1"/>
    <dgm:cxn modelId="{AD78C3DE-E6DA-4F12-AC73-ADDE9A37FC1A}" type="presParOf" srcId="{3C5618B3-D5F7-4E4B-A2C2-1A3ADCF07EAD}" destId="{9D97039B-542D-4E7F-A989-C4C0C3FF9164}" srcOrd="0" destOrd="0" presId="urn:microsoft.com/office/officeart/2005/8/layout/hList1"/>
    <dgm:cxn modelId="{AC24E7DB-04E7-4DAF-B42F-A67729D6901F}" type="presParOf" srcId="{3C5618B3-D5F7-4E4B-A2C2-1A3ADCF07EAD}" destId="{6CF14402-1263-4AB8-940E-2C65D7894CC5}" srcOrd="1" destOrd="0" presId="urn:microsoft.com/office/officeart/2005/8/layout/hList1"/>
    <dgm:cxn modelId="{DC69CF84-4A96-41BB-9924-C9BF27397DA2}" type="presParOf" srcId="{0840C14C-1E38-47F3-BC86-F0800780888F}" destId="{7BFE4D1F-5505-4423-947B-16C007045B51}" srcOrd="1" destOrd="0" presId="urn:microsoft.com/office/officeart/2005/8/layout/hList1"/>
    <dgm:cxn modelId="{435B17C6-C8E2-4103-A968-C94177F1E722}" type="presParOf" srcId="{0840C14C-1E38-47F3-BC86-F0800780888F}" destId="{D899C2CA-D965-4629-BA1C-90343A64ECA1}" srcOrd="2" destOrd="0" presId="urn:microsoft.com/office/officeart/2005/8/layout/hList1"/>
    <dgm:cxn modelId="{B5A679F7-DE94-495D-B4CE-DBC74871E134}" type="presParOf" srcId="{D899C2CA-D965-4629-BA1C-90343A64ECA1}" destId="{11447DBA-7FBC-4727-952E-31EE45E43500}" srcOrd="0" destOrd="0" presId="urn:microsoft.com/office/officeart/2005/8/layout/hList1"/>
    <dgm:cxn modelId="{85A1FE16-D6E1-47C5-91F4-0D1594F512DD}" type="presParOf" srcId="{D899C2CA-D965-4629-BA1C-90343A64ECA1}" destId="{1A94E055-8E1E-4A48-B5F4-B31CDBF2DC10}" srcOrd="1" destOrd="0" presId="urn:microsoft.com/office/officeart/2005/8/layout/hList1"/>
    <dgm:cxn modelId="{49C58361-3292-4E70-871F-F674A15C81C9}" type="presParOf" srcId="{0840C14C-1E38-47F3-BC86-F0800780888F}" destId="{8140482C-15E9-417D-93EA-DDC5F85620E4}" srcOrd="3" destOrd="0" presId="urn:microsoft.com/office/officeart/2005/8/layout/hList1"/>
    <dgm:cxn modelId="{4826F3E2-19D8-4D1D-926F-F640EF2EC3DD}" type="presParOf" srcId="{0840C14C-1E38-47F3-BC86-F0800780888F}" destId="{1F8C45E1-A2D4-403C-8F0A-EFE28E6B4F92}" srcOrd="4" destOrd="0" presId="urn:microsoft.com/office/officeart/2005/8/layout/hList1"/>
    <dgm:cxn modelId="{1FCFEAF7-7289-4700-A674-C3F8A74D0099}" type="presParOf" srcId="{1F8C45E1-A2D4-403C-8F0A-EFE28E6B4F92}" destId="{22AB15D9-62BE-4F43-AC17-DAB2C783DC95}" srcOrd="0" destOrd="0" presId="urn:microsoft.com/office/officeart/2005/8/layout/hList1"/>
    <dgm:cxn modelId="{74D022F8-67A2-448A-8440-65ED10F76149}" type="presParOf" srcId="{1F8C45E1-A2D4-403C-8F0A-EFE28E6B4F92}" destId="{4CAB23CC-D64F-472A-92A2-B4ADC76D4960}"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7A315-BF03-40FB-B262-696F77FF50EB}">
      <dsp:nvSpPr>
        <dsp:cNvPr id="0" name=""/>
        <dsp:cNvSpPr/>
      </dsp:nvSpPr>
      <dsp:spPr>
        <a:xfrm>
          <a:off x="84741" y="461321"/>
          <a:ext cx="1229223" cy="405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Stakeholder Engagement</a:t>
          </a:r>
        </a:p>
      </dsp:txBody>
      <dsp:txXfrm>
        <a:off x="84741" y="461321"/>
        <a:ext cx="1229223" cy="405085"/>
      </dsp:txXfrm>
    </dsp:sp>
    <dsp:sp modelId="{AD9244D9-143E-416A-A16F-F885B90CFA1A}">
      <dsp:nvSpPr>
        <dsp:cNvPr id="0" name=""/>
        <dsp:cNvSpPr/>
      </dsp:nvSpPr>
      <dsp:spPr>
        <a:xfrm>
          <a:off x="83344" y="338119"/>
          <a:ext cx="97779" cy="9777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946F3A-82B9-4EC4-90C0-DD9F85DE7FF3}">
      <dsp:nvSpPr>
        <dsp:cNvPr id="0" name=""/>
        <dsp:cNvSpPr/>
      </dsp:nvSpPr>
      <dsp:spPr>
        <a:xfrm>
          <a:off x="151789" y="201228"/>
          <a:ext cx="97779" cy="97779"/>
        </a:xfrm>
        <a:prstGeom prst="ellipse">
          <a:avLst/>
        </a:prstGeom>
        <a:solidFill>
          <a:schemeClr val="accent4">
            <a:hueOff val="544494"/>
            <a:satOff val="-2265"/>
            <a:lumOff val="53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4B9229-B7EB-411B-8D86-92C4558925DC}">
      <dsp:nvSpPr>
        <dsp:cNvPr id="0" name=""/>
        <dsp:cNvSpPr/>
      </dsp:nvSpPr>
      <dsp:spPr>
        <a:xfrm>
          <a:off x="316058" y="228606"/>
          <a:ext cx="153652" cy="153652"/>
        </a:xfrm>
        <a:prstGeom prst="ellipse">
          <a:avLst/>
        </a:prstGeom>
        <a:solidFill>
          <a:schemeClr val="accent4">
            <a:hueOff val="1088988"/>
            <a:satOff val="-4531"/>
            <a:lumOff val="10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39783A-CB11-4F84-970A-6E9EC70957C3}">
      <dsp:nvSpPr>
        <dsp:cNvPr id="0" name=""/>
        <dsp:cNvSpPr/>
      </dsp:nvSpPr>
      <dsp:spPr>
        <a:xfrm>
          <a:off x="452949" y="78026"/>
          <a:ext cx="97779" cy="97779"/>
        </a:xfrm>
        <a:prstGeom prst="ellipse">
          <a:avLst/>
        </a:prstGeom>
        <a:solidFill>
          <a:schemeClr val="accent4">
            <a:hueOff val="1633482"/>
            <a:satOff val="-6796"/>
            <a:lumOff val="16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A99A8D-8149-435E-98A0-2A434C84A82A}">
      <dsp:nvSpPr>
        <dsp:cNvPr id="0" name=""/>
        <dsp:cNvSpPr/>
      </dsp:nvSpPr>
      <dsp:spPr>
        <a:xfrm>
          <a:off x="630907" y="23270"/>
          <a:ext cx="97779" cy="97779"/>
        </a:xfrm>
        <a:prstGeom prst="ellipse">
          <a:avLst/>
        </a:prstGeom>
        <a:solidFill>
          <a:schemeClr val="accent4">
            <a:hueOff val="2177976"/>
            <a:satOff val="-9062"/>
            <a:lumOff val="21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8FF75F-310A-4355-9A9E-9698F19B6D7D}">
      <dsp:nvSpPr>
        <dsp:cNvPr id="0" name=""/>
        <dsp:cNvSpPr/>
      </dsp:nvSpPr>
      <dsp:spPr>
        <a:xfrm>
          <a:off x="849933" y="119094"/>
          <a:ext cx="97779" cy="97779"/>
        </a:xfrm>
        <a:prstGeom prst="ellipse">
          <a:avLst/>
        </a:prstGeom>
        <a:solidFill>
          <a:schemeClr val="accent4">
            <a:hueOff val="2722470"/>
            <a:satOff val="-11327"/>
            <a:lumOff val="2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68D9AF-0CFD-4CFE-ABFD-1BC73260A887}">
      <dsp:nvSpPr>
        <dsp:cNvPr id="0" name=""/>
        <dsp:cNvSpPr/>
      </dsp:nvSpPr>
      <dsp:spPr>
        <a:xfrm>
          <a:off x="986823" y="187539"/>
          <a:ext cx="153652" cy="153652"/>
        </a:xfrm>
        <a:prstGeom prst="ellips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6EE23D-0B97-4277-B0FD-423D20A07447}">
      <dsp:nvSpPr>
        <dsp:cNvPr id="0" name=""/>
        <dsp:cNvSpPr/>
      </dsp:nvSpPr>
      <dsp:spPr>
        <a:xfrm>
          <a:off x="1178471" y="338119"/>
          <a:ext cx="97779" cy="97779"/>
        </a:xfrm>
        <a:prstGeom prst="ellipse">
          <a:avLst/>
        </a:prstGeom>
        <a:solidFill>
          <a:schemeClr val="accent4">
            <a:hueOff val="3811458"/>
            <a:satOff val="-15858"/>
            <a:lumOff val="37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BDBFE4-1152-4545-B9ED-A02F6046E4B6}">
      <dsp:nvSpPr>
        <dsp:cNvPr id="0" name=""/>
        <dsp:cNvSpPr/>
      </dsp:nvSpPr>
      <dsp:spPr>
        <a:xfrm>
          <a:off x="1260605" y="488699"/>
          <a:ext cx="97779" cy="97779"/>
        </a:xfrm>
        <a:prstGeom prst="ellipse">
          <a:avLst/>
        </a:prstGeom>
        <a:solidFill>
          <a:schemeClr val="accent4">
            <a:hueOff val="4355951"/>
            <a:satOff val="-18123"/>
            <a:lumOff val="42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C561B9-2D06-4757-B658-5EB162838921}">
      <dsp:nvSpPr>
        <dsp:cNvPr id="0" name=""/>
        <dsp:cNvSpPr/>
      </dsp:nvSpPr>
      <dsp:spPr>
        <a:xfrm>
          <a:off x="548773" y="201228"/>
          <a:ext cx="251432" cy="251432"/>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E1447D-FE66-4076-B505-B080BBEEF764}">
      <dsp:nvSpPr>
        <dsp:cNvPr id="0" name=""/>
        <dsp:cNvSpPr/>
      </dsp:nvSpPr>
      <dsp:spPr>
        <a:xfrm>
          <a:off x="14898" y="721413"/>
          <a:ext cx="97779" cy="97779"/>
        </a:xfrm>
        <a:prstGeom prst="ellipse">
          <a:avLst/>
        </a:prstGeom>
        <a:solidFill>
          <a:schemeClr val="accent4">
            <a:hueOff val="5444940"/>
            <a:satOff val="-22654"/>
            <a:lumOff val="53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92F0A6-95CA-4E50-A214-77071B9066EB}">
      <dsp:nvSpPr>
        <dsp:cNvPr id="0" name=""/>
        <dsp:cNvSpPr/>
      </dsp:nvSpPr>
      <dsp:spPr>
        <a:xfrm>
          <a:off x="97033" y="844615"/>
          <a:ext cx="153652" cy="153652"/>
        </a:xfrm>
        <a:prstGeom prst="ellipse">
          <a:avLst/>
        </a:prstGeom>
        <a:solidFill>
          <a:schemeClr val="accent4">
            <a:hueOff val="5989433"/>
            <a:satOff val="-24919"/>
            <a:lumOff val="58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4865B3-B3DE-4E32-9CAD-1A2DB6606BE9}">
      <dsp:nvSpPr>
        <dsp:cNvPr id="0" name=""/>
        <dsp:cNvSpPr/>
      </dsp:nvSpPr>
      <dsp:spPr>
        <a:xfrm>
          <a:off x="302369" y="954128"/>
          <a:ext cx="223495" cy="223495"/>
        </a:xfrm>
        <a:prstGeom prst="ellips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C3D13C-63F5-4CCF-A361-9806C8262A40}">
      <dsp:nvSpPr>
        <dsp:cNvPr id="0" name=""/>
        <dsp:cNvSpPr/>
      </dsp:nvSpPr>
      <dsp:spPr>
        <a:xfrm>
          <a:off x="589840" y="1132086"/>
          <a:ext cx="97779" cy="97779"/>
        </a:xfrm>
        <a:prstGeom prst="ellipse">
          <a:avLst/>
        </a:prstGeom>
        <a:solidFill>
          <a:schemeClr val="accent4">
            <a:hueOff val="7078421"/>
            <a:satOff val="-29450"/>
            <a:lumOff val="6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109F07-FF18-454F-84D7-ECC873EDFC9A}">
      <dsp:nvSpPr>
        <dsp:cNvPr id="0" name=""/>
        <dsp:cNvSpPr/>
      </dsp:nvSpPr>
      <dsp:spPr>
        <a:xfrm>
          <a:off x="644596" y="954128"/>
          <a:ext cx="153652" cy="153652"/>
        </a:xfrm>
        <a:prstGeom prst="ellipse">
          <a:avLst/>
        </a:prstGeom>
        <a:solidFill>
          <a:schemeClr val="accent4">
            <a:hueOff val="7622915"/>
            <a:satOff val="-31715"/>
            <a:lumOff val="74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191972-6DF3-4970-81FF-1CC4B1032D87}">
      <dsp:nvSpPr>
        <dsp:cNvPr id="0" name=""/>
        <dsp:cNvSpPr/>
      </dsp:nvSpPr>
      <dsp:spPr>
        <a:xfrm>
          <a:off x="781487" y="1145775"/>
          <a:ext cx="97779" cy="97779"/>
        </a:xfrm>
        <a:prstGeom prst="ellipse">
          <a:avLst/>
        </a:prstGeom>
        <a:solidFill>
          <a:schemeClr val="accent4">
            <a:hueOff val="8167408"/>
            <a:satOff val="-33981"/>
            <a:lumOff val="80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EDE636-6BEB-4B20-BC63-93AEE22E8B95}">
      <dsp:nvSpPr>
        <dsp:cNvPr id="0" name=""/>
        <dsp:cNvSpPr/>
      </dsp:nvSpPr>
      <dsp:spPr>
        <a:xfrm>
          <a:off x="904689" y="926750"/>
          <a:ext cx="223495" cy="223495"/>
        </a:xfrm>
        <a:prstGeom prst="ellipse">
          <a:avLst/>
        </a:prstGeom>
        <a:solidFill>
          <a:schemeClr val="accent4">
            <a:hueOff val="8711903"/>
            <a:satOff val="-36246"/>
            <a:lumOff val="85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D41D15-C0AF-40DA-BC4A-B7A9CE95B62F}">
      <dsp:nvSpPr>
        <dsp:cNvPr id="0" name=""/>
        <dsp:cNvSpPr/>
      </dsp:nvSpPr>
      <dsp:spPr>
        <a:xfrm>
          <a:off x="1205849" y="871993"/>
          <a:ext cx="153652" cy="153652"/>
        </a:xfrm>
        <a:prstGeom prst="ellipse">
          <a:avLst/>
        </a:prstGeom>
        <a:solidFill>
          <a:schemeClr val="accent4">
            <a:hueOff val="9256396"/>
            <a:satOff val="-38512"/>
            <a:lumOff val="90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16FBF3-0B1F-4B77-B09F-1C11E3362A3B}">
      <dsp:nvSpPr>
        <dsp:cNvPr id="0" name=""/>
        <dsp:cNvSpPr/>
      </dsp:nvSpPr>
      <dsp:spPr>
        <a:xfrm>
          <a:off x="1359502" y="228379"/>
          <a:ext cx="451256" cy="861498"/>
        </a:xfrm>
        <a:prstGeom prst="chevron">
          <a:avLst>
            <a:gd name="adj" fmla="val 6231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sp>
    <dsp:sp modelId="{FFF0658F-4F8A-475D-8935-91D1E95D70B8}">
      <dsp:nvSpPr>
        <dsp:cNvPr id="0" name=""/>
        <dsp:cNvSpPr/>
      </dsp:nvSpPr>
      <dsp:spPr>
        <a:xfrm>
          <a:off x="1810759" y="228797"/>
          <a:ext cx="1230700" cy="861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Gathering Data</a:t>
          </a:r>
        </a:p>
      </dsp:txBody>
      <dsp:txXfrm>
        <a:off x="1810759" y="228797"/>
        <a:ext cx="1230700" cy="861490"/>
      </dsp:txXfrm>
    </dsp:sp>
    <dsp:sp modelId="{0EEF5CA7-BEB3-473B-B541-3B3AAA038188}">
      <dsp:nvSpPr>
        <dsp:cNvPr id="0" name=""/>
        <dsp:cNvSpPr/>
      </dsp:nvSpPr>
      <dsp:spPr>
        <a:xfrm>
          <a:off x="3041459" y="228379"/>
          <a:ext cx="451256" cy="861498"/>
        </a:xfrm>
        <a:prstGeom prst="chevron">
          <a:avLst>
            <a:gd name="adj" fmla="val 62310"/>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60EB84-4D1A-4FB0-9AC7-EAEC4625C6FA}">
      <dsp:nvSpPr>
        <dsp:cNvPr id="0" name=""/>
        <dsp:cNvSpPr/>
      </dsp:nvSpPr>
      <dsp:spPr>
        <a:xfrm>
          <a:off x="3492716" y="228797"/>
          <a:ext cx="1230700" cy="861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Discussing &amp; Recording Findings</a:t>
          </a:r>
        </a:p>
      </dsp:txBody>
      <dsp:txXfrm>
        <a:off x="3492716" y="228797"/>
        <a:ext cx="1230700" cy="861490"/>
      </dsp:txXfrm>
    </dsp:sp>
    <dsp:sp modelId="{13188BB0-687A-42C6-990D-8063F2242AC6}">
      <dsp:nvSpPr>
        <dsp:cNvPr id="0" name=""/>
        <dsp:cNvSpPr/>
      </dsp:nvSpPr>
      <dsp:spPr>
        <a:xfrm>
          <a:off x="4723417" y="228379"/>
          <a:ext cx="451256" cy="861498"/>
        </a:xfrm>
        <a:prstGeom prst="chevron">
          <a:avLst>
            <a:gd name="adj" fmla="val 6231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236E34-DC2E-48AF-A4DD-52E23A494F1F}">
      <dsp:nvSpPr>
        <dsp:cNvPr id="0" name=""/>
        <dsp:cNvSpPr/>
      </dsp:nvSpPr>
      <dsp:spPr>
        <a:xfrm>
          <a:off x="5223902" y="157183"/>
          <a:ext cx="1046095" cy="1046095"/>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Local Perkins Application</a:t>
          </a:r>
        </a:p>
      </dsp:txBody>
      <dsp:txXfrm>
        <a:off x="5377099" y="310380"/>
        <a:ext cx="739701" cy="7397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7039B-542D-4E7F-A989-C4C0C3FF9164}">
      <dsp:nvSpPr>
        <dsp:cNvPr id="0" name=""/>
        <dsp:cNvSpPr/>
      </dsp:nvSpPr>
      <dsp:spPr>
        <a:xfrm>
          <a:off x="8749" y="-136080"/>
          <a:ext cx="2066792" cy="27216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Size</a:t>
          </a:r>
          <a:endParaRPr lang="en-US" sz="1100" b="1" kern="1200"/>
        </a:p>
      </dsp:txBody>
      <dsp:txXfrm>
        <a:off x="8749" y="-136080"/>
        <a:ext cx="2066792" cy="272160"/>
      </dsp:txXfrm>
    </dsp:sp>
    <dsp:sp modelId="{6CF14402-1263-4AB8-940E-2C65D7894CC5}">
      <dsp:nvSpPr>
        <dsp:cNvPr id="0" name=""/>
        <dsp:cNvSpPr/>
      </dsp:nvSpPr>
      <dsp:spPr>
        <a:xfrm>
          <a:off x="9099" y="136080"/>
          <a:ext cx="2063281" cy="2381250"/>
        </a:xfrm>
        <a:prstGeom prst="rect">
          <a:avLst/>
        </a:prstGeom>
        <a:solidFill>
          <a:schemeClr val="accent1">
            <a:alpha val="90000"/>
            <a:tint val="40000"/>
            <a:hueOff val="0"/>
            <a:satOff val="0"/>
            <a:lumOff val="0"/>
            <a:alphaOff val="0"/>
          </a:schemeClr>
        </a:solidFill>
        <a:ln w="12700" cap="flat" cmpd="sng" algn="ctr">
          <a:solidFill>
            <a:schemeClr val="accent1">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a:p>
          <a:pPr marL="57150" lvl="1" indent="-57150" algn="l" defTabSz="488950">
            <a:lnSpc>
              <a:spcPct val="90000"/>
            </a:lnSpc>
            <a:spcBef>
              <a:spcPct val="0"/>
            </a:spcBef>
            <a:spcAft>
              <a:spcPct val="15000"/>
            </a:spcAft>
            <a:buChar char="•"/>
          </a:pPr>
          <a:r>
            <a:rPr lang="en-US" sz="1100" kern="1200"/>
            <a:t>Review this definition to make certain it aligns with the state's goals around quality, equity, access.</a:t>
          </a:r>
        </a:p>
      </dsp:txBody>
      <dsp:txXfrm>
        <a:off x="9099" y="136080"/>
        <a:ext cx="2063281" cy="2381250"/>
      </dsp:txXfrm>
    </dsp:sp>
    <dsp:sp modelId="{11447DBA-7FBC-4727-952E-31EE45E43500}">
      <dsp:nvSpPr>
        <dsp:cNvPr id="0" name=""/>
        <dsp:cNvSpPr/>
      </dsp:nvSpPr>
      <dsp:spPr>
        <a:xfrm>
          <a:off x="2364610" y="-136080"/>
          <a:ext cx="2066792" cy="272160"/>
        </a:xfrm>
        <a:prstGeom prst="rect">
          <a:avLst/>
        </a:prstGeom>
        <a:solidFill>
          <a:schemeClr val="accent3">
            <a:lumMod val="75000"/>
          </a:schemeClr>
        </a:solidFill>
        <a:ln w="12700" cap="flat" cmpd="sng" algn="ctr">
          <a:solidFill>
            <a:schemeClr val="accent3">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Scope</a:t>
          </a:r>
          <a:endParaRPr lang="en-US" sz="1100" b="1" kern="1200"/>
        </a:p>
      </dsp:txBody>
      <dsp:txXfrm>
        <a:off x="2364610" y="-136080"/>
        <a:ext cx="2066792" cy="272160"/>
      </dsp:txXfrm>
    </dsp:sp>
    <dsp:sp modelId="{1A94E055-8E1E-4A48-B5F4-B31CDBF2DC10}">
      <dsp:nvSpPr>
        <dsp:cNvPr id="0" name=""/>
        <dsp:cNvSpPr/>
      </dsp:nvSpPr>
      <dsp:spPr>
        <a:xfrm>
          <a:off x="2364961" y="136080"/>
          <a:ext cx="2063281" cy="2381250"/>
        </a:xfrm>
        <a:prstGeom prst="rect">
          <a:avLst/>
        </a:prstGeom>
        <a:solidFill>
          <a:schemeClr val="accent3">
            <a:lumMod val="40000"/>
            <a:lumOff val="60000"/>
            <a:alpha val="90000"/>
          </a:schemeClr>
        </a:solidFill>
        <a:ln w="12700" cap="flat" cmpd="sng" algn="ctr">
          <a:solidFill>
            <a:schemeClr val="accent3">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Postseconday programs must include rigorous, coherent CTE content aligned with challenging academic standards. </a:t>
          </a:r>
        </a:p>
        <a:p>
          <a:pPr marL="57150" lvl="1" indent="-57150" algn="l" defTabSz="488950">
            <a:lnSpc>
              <a:spcPct val="90000"/>
            </a:lnSpc>
            <a:spcBef>
              <a:spcPct val="0"/>
            </a:spcBef>
            <a:spcAft>
              <a:spcPct val="15000"/>
            </a:spcAft>
            <a:buChar char="•"/>
          </a:pPr>
          <a:r>
            <a:rPr lang="en-US" sz="1100" kern="1200"/>
            <a:t>Links must exist between secondary and post-secondary programs of study. </a:t>
          </a:r>
        </a:p>
        <a:p>
          <a:pPr marL="57150" lvl="1" indent="-57150" algn="l" defTabSz="488950">
            <a:lnSpc>
              <a:spcPct val="90000"/>
            </a:lnSpc>
            <a:spcBef>
              <a:spcPct val="0"/>
            </a:spcBef>
            <a:spcAft>
              <a:spcPct val="15000"/>
            </a:spcAft>
            <a:buChar char="•"/>
          </a:pPr>
          <a:r>
            <a:rPr lang="en-US" sz="1100" kern="1200"/>
            <a:t>Post-secondary Perkins funded programs must be aligned with business and industry as validated by a local business advisory committee.</a:t>
          </a:r>
        </a:p>
      </dsp:txBody>
      <dsp:txXfrm>
        <a:off x="2364961" y="136080"/>
        <a:ext cx="2063281" cy="2381250"/>
      </dsp:txXfrm>
    </dsp:sp>
    <dsp:sp modelId="{22AB15D9-62BE-4F43-AC17-DAB2C783DC95}">
      <dsp:nvSpPr>
        <dsp:cNvPr id="0" name=""/>
        <dsp:cNvSpPr/>
      </dsp:nvSpPr>
      <dsp:spPr>
        <a:xfrm>
          <a:off x="4722889" y="-136080"/>
          <a:ext cx="2066792" cy="272160"/>
        </a:xfrm>
        <a:prstGeom prst="rect">
          <a:avLst/>
        </a:prstGeom>
        <a:solidFill>
          <a:schemeClr val="accent2">
            <a:lumMod val="75000"/>
          </a:schemeClr>
        </a:solidFill>
        <a:ln w="12700" cap="flat" cmpd="sng" algn="ctr">
          <a:solidFill>
            <a:schemeClr val="accent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Quality</a:t>
          </a:r>
          <a:endParaRPr lang="en-US" sz="1100" b="1" kern="1200"/>
        </a:p>
      </dsp:txBody>
      <dsp:txXfrm>
        <a:off x="4722889" y="-136080"/>
        <a:ext cx="2066792" cy="272160"/>
      </dsp:txXfrm>
    </dsp:sp>
    <dsp:sp modelId="{4CAB23CC-D64F-472A-92A2-B4ADC76D4960}">
      <dsp:nvSpPr>
        <dsp:cNvPr id="0" name=""/>
        <dsp:cNvSpPr/>
      </dsp:nvSpPr>
      <dsp:spPr>
        <a:xfrm>
          <a:off x="4720471" y="136080"/>
          <a:ext cx="2071629" cy="2381250"/>
        </a:xfrm>
        <a:prstGeom prst="rect">
          <a:avLst/>
        </a:prstGeom>
        <a:solidFill>
          <a:schemeClr val="accent2">
            <a:lumMod val="40000"/>
            <a:lumOff val="60000"/>
            <a:alpha val="90000"/>
          </a:schemeClr>
        </a:solidFill>
        <a:ln w="12700" cap="flat" cmpd="sng" algn="ctr">
          <a:solidFill>
            <a:schemeClr val="accent2">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expected outcomes and impact of each program and/or program of study (e.g., ability of students to earn industry-recognized credentails, academic achievement, learner access to high-skill, high-wage and in-demand programs, etc.)</a:t>
          </a:r>
        </a:p>
        <a:p>
          <a:pPr marL="57150" lvl="1" indent="-57150" algn="l" defTabSz="488950">
            <a:lnSpc>
              <a:spcPct val="90000"/>
            </a:lnSpc>
            <a:spcBef>
              <a:spcPct val="0"/>
            </a:spcBef>
            <a:spcAft>
              <a:spcPct val="15000"/>
            </a:spcAft>
            <a:buChar char="•"/>
          </a:pPr>
          <a:r>
            <a:rPr lang="en-US" sz="1100" kern="1200"/>
            <a:t>A strong definition of quality will drive funds to programs that prepare students for current and future workforce needs and may help to transitions programs that are not meeting future needs.</a:t>
          </a:r>
        </a:p>
      </dsp:txBody>
      <dsp:txXfrm>
        <a:off x="4720471" y="136080"/>
        <a:ext cx="2071629" cy="2381250"/>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4C4F-4E48-49C7-9224-67BAAA5E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5888</Words>
  <Characters>33563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Katy</dc:creator>
  <cp:keywords/>
  <dc:description/>
  <cp:lastModifiedBy>Brooke, Katy</cp:lastModifiedBy>
  <cp:revision>2</cp:revision>
  <dcterms:created xsi:type="dcterms:W3CDTF">2021-10-13T22:07:00Z</dcterms:created>
  <dcterms:modified xsi:type="dcterms:W3CDTF">2021-10-13T22:07:00Z</dcterms:modified>
</cp:coreProperties>
</file>