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F1BB6" w14:textId="77777777" w:rsidR="00363F91" w:rsidRDefault="00363F91">
      <w:pPr>
        <w:jc w:val="center"/>
        <w:rPr>
          <w:rFonts w:ascii="Arial" w:hAnsi="Arial"/>
          <w:sz w:val="24"/>
        </w:rPr>
      </w:pPr>
      <w:r>
        <w:rPr>
          <w:rFonts w:ascii="Arial" w:hAnsi="Arial"/>
          <w:sz w:val="24"/>
        </w:rPr>
        <w:t>SAMPLE CAMPUS REPORT</w:t>
      </w:r>
    </w:p>
    <w:p w14:paraId="18070271" w14:textId="77777777" w:rsidR="00363F91" w:rsidRDefault="00363F91">
      <w:pPr>
        <w:jc w:val="center"/>
        <w:rPr>
          <w:rFonts w:ascii="Arial" w:hAnsi="Arial"/>
          <w:sz w:val="24"/>
        </w:rPr>
      </w:pPr>
      <w:r>
        <w:rPr>
          <w:rFonts w:ascii="Arial" w:hAnsi="Arial"/>
          <w:sz w:val="24"/>
        </w:rPr>
        <w:t>for</w:t>
      </w:r>
    </w:p>
    <w:p w14:paraId="5FF55D0D" w14:textId="77777777" w:rsidR="00363F91" w:rsidRDefault="00363F91">
      <w:pPr>
        <w:jc w:val="center"/>
        <w:rPr>
          <w:rFonts w:ascii="Arial" w:hAnsi="Arial"/>
          <w:sz w:val="24"/>
        </w:rPr>
      </w:pPr>
      <w:r>
        <w:rPr>
          <w:rFonts w:ascii="Arial" w:hAnsi="Arial"/>
          <w:sz w:val="24"/>
        </w:rPr>
        <w:t>Board of Regents' Meetings</w:t>
      </w:r>
    </w:p>
    <w:p w14:paraId="62FF97CF" w14:textId="77777777" w:rsidR="00363F91" w:rsidRDefault="00363F91">
      <w:pPr>
        <w:rPr>
          <w:rFonts w:ascii="Arial" w:hAnsi="Arial"/>
          <w:sz w:val="24"/>
        </w:rPr>
      </w:pPr>
    </w:p>
    <w:p w14:paraId="026FC31C" w14:textId="77777777" w:rsidR="00363F91" w:rsidRDefault="00363F91">
      <w:pPr>
        <w:rPr>
          <w:rFonts w:ascii="Arial" w:hAnsi="Arial"/>
          <w:i/>
          <w:iCs/>
          <w:sz w:val="20"/>
        </w:rPr>
      </w:pPr>
      <w:r>
        <w:rPr>
          <w:rFonts w:ascii="Arial" w:hAnsi="Arial"/>
          <w:b/>
          <w:bCs/>
          <w:i/>
          <w:iCs/>
          <w:sz w:val="20"/>
        </w:rPr>
        <w:t>Format:</w:t>
      </w:r>
      <w:r>
        <w:rPr>
          <w:rFonts w:ascii="Arial" w:hAnsi="Arial"/>
          <w:b/>
          <w:bCs/>
          <w:i/>
          <w:iCs/>
          <w:sz w:val="20"/>
        </w:rPr>
        <w:tab/>
      </w:r>
      <w:r>
        <w:rPr>
          <w:rFonts w:ascii="Arial" w:hAnsi="Arial"/>
          <w:i/>
          <w:iCs/>
          <w:sz w:val="20"/>
        </w:rPr>
        <w:t>Memo Format</w:t>
      </w:r>
    </w:p>
    <w:p w14:paraId="149CB3A9" w14:textId="77777777" w:rsidR="00363F91" w:rsidRDefault="00363F91">
      <w:pPr>
        <w:ind w:left="720" w:firstLine="720"/>
        <w:rPr>
          <w:rFonts w:ascii="Arial" w:hAnsi="Arial"/>
          <w:i/>
          <w:iCs/>
          <w:sz w:val="20"/>
        </w:rPr>
      </w:pPr>
      <w:r>
        <w:rPr>
          <w:rFonts w:ascii="Arial" w:hAnsi="Arial"/>
          <w:i/>
          <w:iCs/>
          <w:sz w:val="20"/>
        </w:rPr>
        <w:t>Margins should be 1" all around with left justification.</w:t>
      </w:r>
    </w:p>
    <w:p w14:paraId="5AA50D7F" w14:textId="77777777" w:rsidR="00363F91" w:rsidRDefault="00363F91">
      <w:pPr>
        <w:ind w:left="1440"/>
        <w:rPr>
          <w:rFonts w:ascii="Arial" w:hAnsi="Arial"/>
          <w:i/>
          <w:iCs/>
          <w:sz w:val="20"/>
        </w:rPr>
      </w:pPr>
      <w:r>
        <w:rPr>
          <w:rFonts w:ascii="Arial" w:hAnsi="Arial"/>
          <w:i/>
          <w:iCs/>
          <w:sz w:val="20"/>
        </w:rPr>
        <w:t>Please use 12 pt. ARIAL font.  (If you need to fit more on the page, you may use 10 or 11 pt. as needed) (This is 10 pt.  The sample below is 12 pt.)</w:t>
      </w:r>
    </w:p>
    <w:p w14:paraId="6D1D7ACE" w14:textId="77777777" w:rsidR="00363F91" w:rsidRDefault="00363F91">
      <w:pPr>
        <w:ind w:left="1080" w:hanging="1080"/>
        <w:rPr>
          <w:rFonts w:ascii="Arial" w:hAnsi="Arial"/>
          <w:sz w:val="24"/>
        </w:rPr>
      </w:pPr>
    </w:p>
    <w:p w14:paraId="1EFD2461" w14:textId="77777777" w:rsidR="00363F91" w:rsidRDefault="00363F91">
      <w:pPr>
        <w:ind w:left="1080" w:hanging="1080"/>
        <w:rPr>
          <w:rFonts w:ascii="Arial" w:hAnsi="Arial"/>
          <w:sz w:val="24"/>
        </w:rPr>
      </w:pPr>
      <w:r>
        <w:rPr>
          <w:rFonts w:ascii="Arial" w:hAnsi="Arial"/>
          <w:b/>
          <w:bCs/>
          <w:sz w:val="24"/>
        </w:rPr>
        <w:t>DATE:</w:t>
      </w:r>
      <w:r>
        <w:rPr>
          <w:rFonts w:ascii="Arial" w:hAnsi="Arial"/>
          <w:sz w:val="24"/>
        </w:rPr>
        <w:tab/>
        <w:t>XXXX</w:t>
      </w:r>
    </w:p>
    <w:p w14:paraId="7069544F" w14:textId="77777777" w:rsidR="00363F91" w:rsidRDefault="00363F91">
      <w:pPr>
        <w:ind w:left="1080" w:hanging="1080"/>
        <w:rPr>
          <w:rFonts w:ascii="Arial" w:hAnsi="Arial"/>
          <w:sz w:val="24"/>
        </w:rPr>
      </w:pPr>
    </w:p>
    <w:p w14:paraId="13D447F3" w14:textId="77777777" w:rsidR="00363F91" w:rsidRDefault="00363F91">
      <w:pPr>
        <w:ind w:left="1080" w:hanging="1080"/>
        <w:rPr>
          <w:rFonts w:ascii="Arial" w:hAnsi="Arial"/>
          <w:sz w:val="24"/>
        </w:rPr>
      </w:pPr>
      <w:r>
        <w:rPr>
          <w:rFonts w:ascii="Arial" w:hAnsi="Arial"/>
          <w:b/>
          <w:bCs/>
          <w:sz w:val="24"/>
        </w:rPr>
        <w:t>TO:</w:t>
      </w:r>
      <w:r>
        <w:rPr>
          <w:rFonts w:ascii="Arial" w:hAnsi="Arial"/>
          <w:sz w:val="24"/>
        </w:rPr>
        <w:tab/>
        <w:t>Board of Regents</w:t>
      </w:r>
    </w:p>
    <w:p w14:paraId="51D8E275" w14:textId="77777777" w:rsidR="00363F91" w:rsidRDefault="00363F91">
      <w:pPr>
        <w:ind w:left="1080" w:hanging="1080"/>
        <w:rPr>
          <w:rFonts w:ascii="Arial" w:hAnsi="Arial"/>
          <w:sz w:val="24"/>
        </w:rPr>
      </w:pPr>
    </w:p>
    <w:p w14:paraId="087490A7" w14:textId="77777777" w:rsidR="00363F91" w:rsidRDefault="00363F91">
      <w:pPr>
        <w:ind w:left="1080" w:hanging="1080"/>
        <w:rPr>
          <w:rFonts w:ascii="Arial" w:hAnsi="Arial"/>
          <w:sz w:val="24"/>
        </w:rPr>
      </w:pPr>
      <w:r>
        <w:rPr>
          <w:rFonts w:ascii="Arial" w:hAnsi="Arial"/>
          <w:b/>
          <w:bCs/>
          <w:sz w:val="24"/>
        </w:rPr>
        <w:t>FROM:</w:t>
      </w:r>
      <w:r>
        <w:rPr>
          <w:rFonts w:ascii="Arial" w:hAnsi="Arial"/>
          <w:sz w:val="24"/>
        </w:rPr>
        <w:tab/>
        <w:t>XXXXXXXXXXX</w:t>
      </w:r>
    </w:p>
    <w:p w14:paraId="7ADE0A97" w14:textId="77777777" w:rsidR="00363F91" w:rsidRDefault="00363F91">
      <w:pPr>
        <w:ind w:left="1080"/>
        <w:rPr>
          <w:rFonts w:ascii="Arial" w:hAnsi="Arial"/>
          <w:sz w:val="24"/>
        </w:rPr>
      </w:pPr>
      <w:r>
        <w:rPr>
          <w:rFonts w:ascii="Arial" w:hAnsi="Arial"/>
          <w:sz w:val="24"/>
        </w:rPr>
        <w:t>President/Chancellor/Provost, XXXXXXXXXXXX</w:t>
      </w:r>
    </w:p>
    <w:p w14:paraId="33493E57" w14:textId="77777777" w:rsidR="00363F91" w:rsidRDefault="00363F91">
      <w:pPr>
        <w:ind w:left="1080" w:hanging="1080"/>
        <w:rPr>
          <w:rFonts w:ascii="Arial" w:hAnsi="Arial"/>
          <w:sz w:val="24"/>
        </w:rPr>
      </w:pPr>
    </w:p>
    <w:p w14:paraId="1BE95045" w14:textId="30AFB541" w:rsidR="00363F91" w:rsidRDefault="00363F91">
      <w:pPr>
        <w:ind w:left="1080" w:hanging="1080"/>
        <w:rPr>
          <w:rFonts w:ascii="Arial" w:hAnsi="Arial"/>
          <w:sz w:val="24"/>
        </w:rPr>
      </w:pPr>
      <w:r>
        <w:rPr>
          <w:rFonts w:ascii="Arial" w:hAnsi="Arial"/>
          <w:b/>
          <w:bCs/>
          <w:sz w:val="24"/>
        </w:rPr>
        <w:t>RE:</w:t>
      </w:r>
      <w:r>
        <w:rPr>
          <w:rFonts w:ascii="Arial" w:hAnsi="Arial"/>
          <w:sz w:val="24"/>
        </w:rPr>
        <w:tab/>
        <w:t>Campus Report for the XXXXX, 20</w:t>
      </w:r>
      <w:r w:rsidR="005D5C7F">
        <w:rPr>
          <w:rFonts w:ascii="Arial" w:hAnsi="Arial"/>
          <w:sz w:val="24"/>
        </w:rPr>
        <w:t>XX</w:t>
      </w:r>
      <w:r>
        <w:rPr>
          <w:rFonts w:ascii="Arial" w:hAnsi="Arial"/>
          <w:sz w:val="24"/>
        </w:rPr>
        <w:t xml:space="preserve"> Board of Regents’ Meeting</w:t>
      </w:r>
    </w:p>
    <w:p w14:paraId="5FC9560E" w14:textId="49F72FF3" w:rsidR="007F0D1D" w:rsidRDefault="007F0D1D">
      <w:pPr>
        <w:ind w:left="1080" w:hanging="1080"/>
        <w:rPr>
          <w:rFonts w:ascii="Arial" w:hAnsi="Arial"/>
          <w:sz w:val="24"/>
        </w:rPr>
      </w:pPr>
    </w:p>
    <w:p w14:paraId="2AF76774" w14:textId="1A8AC30C" w:rsidR="007F0D1D" w:rsidRDefault="007F0D1D">
      <w:pPr>
        <w:ind w:left="1080" w:hanging="1080"/>
        <w:rPr>
          <w:rFonts w:ascii="Arial" w:hAnsi="Arial"/>
          <w:sz w:val="24"/>
        </w:rPr>
      </w:pPr>
    </w:p>
    <w:p w14:paraId="28EA16B3" w14:textId="77777777" w:rsidR="00363F91" w:rsidRDefault="00363F91">
      <w:pPr>
        <w:numPr>
          <w:ilvl w:val="0"/>
          <w:numId w:val="2"/>
        </w:numPr>
        <w:tabs>
          <w:tab w:val="clear" w:pos="1080"/>
        </w:tabs>
        <w:ind w:left="360"/>
        <w:rPr>
          <w:rFonts w:ascii="Arial" w:hAnsi="Arial"/>
          <w:sz w:val="24"/>
        </w:rPr>
      </w:pPr>
      <w:r>
        <w:rPr>
          <w:rFonts w:ascii="Arial" w:hAnsi="Arial"/>
          <w:sz w:val="24"/>
        </w:rPr>
        <w:t>Summer school enrollment at Montana State University-Northern is up 17%, using FTE numbers as the base and comparing those figures to the same date last year.</w:t>
      </w:r>
    </w:p>
    <w:p w14:paraId="377596C9" w14:textId="77777777" w:rsidR="00363F91" w:rsidRDefault="00363F91">
      <w:pPr>
        <w:ind w:left="1080" w:hanging="1080"/>
        <w:rPr>
          <w:rFonts w:ascii="Arial" w:hAnsi="Arial"/>
          <w:sz w:val="24"/>
        </w:rPr>
      </w:pPr>
    </w:p>
    <w:p w14:paraId="35267AFB" w14:textId="77777777" w:rsidR="00363F91" w:rsidRDefault="00363F91">
      <w:pPr>
        <w:numPr>
          <w:ilvl w:val="0"/>
          <w:numId w:val="3"/>
        </w:numPr>
        <w:tabs>
          <w:tab w:val="clear" w:pos="1080"/>
        </w:tabs>
        <w:ind w:left="360"/>
        <w:rPr>
          <w:rFonts w:ascii="Arial" w:hAnsi="Arial"/>
          <w:sz w:val="24"/>
        </w:rPr>
      </w:pPr>
      <w:r>
        <w:rPr>
          <w:rFonts w:ascii="Arial" w:hAnsi="Arial"/>
          <w:sz w:val="24"/>
        </w:rPr>
        <w:t>The two-year, associate degree in nursing was reviewed by both State and Federal accrediting agencies this year.  In each instance, the review was favorable and complementary.  The most recent approval, from the National League of Nursing Accrediting Commission, was especially rewarding, since that group gave the program its longest possible authorization, eight (8) years.  Credit for the exemplary visits must go to interim chair/dean, Trish Goudie, and her nursing colleagues.</w:t>
      </w:r>
    </w:p>
    <w:p w14:paraId="2048C07C" w14:textId="77777777" w:rsidR="00363F91" w:rsidRDefault="00363F91">
      <w:pPr>
        <w:ind w:left="1080" w:hanging="1080"/>
        <w:rPr>
          <w:rFonts w:ascii="Arial" w:hAnsi="Arial"/>
          <w:sz w:val="24"/>
        </w:rPr>
      </w:pPr>
    </w:p>
    <w:p w14:paraId="549C219A" w14:textId="27DA0582" w:rsidR="00363F91" w:rsidRDefault="00363F91" w:rsidP="007F0D1D">
      <w:pPr>
        <w:numPr>
          <w:ilvl w:val="0"/>
          <w:numId w:val="4"/>
        </w:numPr>
        <w:tabs>
          <w:tab w:val="clear" w:pos="1080"/>
        </w:tabs>
        <w:ind w:left="360"/>
        <w:rPr>
          <w:rFonts w:ascii="Arial" w:hAnsi="Arial"/>
          <w:sz w:val="24"/>
        </w:rPr>
      </w:pPr>
      <w:r>
        <w:rPr>
          <w:rFonts w:ascii="Arial" w:hAnsi="Arial"/>
          <w:sz w:val="24"/>
        </w:rPr>
        <w:t xml:space="preserve">The campus received notice of two (2) substantial grants earlier in the summer:  --a three-year, $600,000 grant under the Preparing Teachers to Use Technology program.  The grant will include the creation of a state-of-the-art classroom on the MSU-Northern </w:t>
      </w:r>
      <w:proofErr w:type="gramStart"/>
      <w:r>
        <w:rPr>
          <w:rFonts w:ascii="Arial" w:hAnsi="Arial"/>
          <w:sz w:val="24"/>
        </w:rPr>
        <w:t>campus;  and</w:t>
      </w:r>
      <w:proofErr w:type="gramEnd"/>
      <w:r>
        <w:rPr>
          <w:rFonts w:ascii="Arial" w:hAnsi="Arial"/>
          <w:sz w:val="24"/>
        </w:rPr>
        <w:t xml:space="preserve"> the development of important partnerships with several area tribal colleges and Havre High School.  --a $150,000 grant to train Native American citizens </w:t>
      </w:r>
      <w:proofErr w:type="gramStart"/>
      <w:r>
        <w:rPr>
          <w:rFonts w:ascii="Arial" w:hAnsi="Arial"/>
          <w:sz w:val="24"/>
        </w:rPr>
        <w:t>for  particular</w:t>
      </w:r>
      <w:proofErr w:type="gramEnd"/>
      <w:r>
        <w:rPr>
          <w:rFonts w:ascii="Arial" w:hAnsi="Arial"/>
          <w:sz w:val="24"/>
        </w:rPr>
        <w:t xml:space="preserve"> jobs, especially in the area of water quality treatment and protection.  Since MSU-Northern has the only water quality treatment degree in the State, the grant is especially important to that program. </w:t>
      </w:r>
    </w:p>
    <w:sectPr w:rsidR="00363F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1AC"/>
    <w:multiLevelType w:val="hybridMultilevel"/>
    <w:tmpl w:val="57EA02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B04B6B"/>
    <w:multiLevelType w:val="hybridMultilevel"/>
    <w:tmpl w:val="57EA02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D86F97"/>
    <w:multiLevelType w:val="hybridMultilevel"/>
    <w:tmpl w:val="57EA029C"/>
    <w:lvl w:ilvl="0" w:tplc="2E20DD46">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13677A"/>
    <w:multiLevelType w:val="hybridMultilevel"/>
    <w:tmpl w:val="57EA02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790"/>
    <w:rsid w:val="0000574E"/>
    <w:rsid w:val="002745E9"/>
    <w:rsid w:val="00363F91"/>
    <w:rsid w:val="005D5C7F"/>
    <w:rsid w:val="007F0D1D"/>
    <w:rsid w:val="00DD0790"/>
    <w:rsid w:val="00EC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8AC3A"/>
  <w15:chartTrackingRefBased/>
  <w15:docId w15:val="{324E197A-AD5C-48CB-9910-6C12FBFC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UnresolvedMention">
    <w:name w:val="Unresolved Mention"/>
    <w:basedOn w:val="DefaultParagraphFont"/>
    <w:uiPriority w:val="99"/>
    <w:semiHidden/>
    <w:unhideWhenUsed/>
    <w:rsid w:val="0000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Campus Report</vt:lpstr>
    </vt:vector>
  </TitlesOfParts>
  <Company>MSU-Northern</Company>
  <LinksUpToDate>false</LinksUpToDate>
  <CharactersWithSpaces>1724</CharactersWithSpaces>
  <SharedDoc>false</SharedDoc>
  <HLinks>
    <vt:vector size="6" baseType="variant">
      <vt:variant>
        <vt:i4>8061000</vt:i4>
      </vt:variant>
      <vt:variant>
        <vt:i4>0</vt:i4>
      </vt:variant>
      <vt:variant>
        <vt:i4>0</vt:i4>
      </vt:variant>
      <vt:variant>
        <vt:i4>5</vt:i4>
      </vt:variant>
      <vt:variant>
        <vt:lpwstr>mailto:ademato@montana.edu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Report</dc:title>
  <dc:subject/>
  <dc:creator>Roger Barber</dc:creator>
  <cp:keywords/>
  <dc:description/>
  <cp:lastModifiedBy>Casanovas, Jasmine</cp:lastModifiedBy>
  <cp:revision>2</cp:revision>
  <cp:lastPrinted>2000-08-09T14:22:00Z</cp:lastPrinted>
  <dcterms:created xsi:type="dcterms:W3CDTF">2022-02-03T22:51:00Z</dcterms:created>
  <dcterms:modified xsi:type="dcterms:W3CDTF">2022-02-03T22:51:00Z</dcterms:modified>
</cp:coreProperties>
</file>