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F6BE" w14:textId="77777777" w:rsidR="00000000" w:rsidRDefault="002072E2">
      <w:pPr>
        <w:jc w:val="center"/>
        <w:rPr>
          <w:sz w:val="28"/>
        </w:rPr>
      </w:pPr>
      <w:r>
        <w:rPr>
          <w:b/>
          <w:bCs/>
          <w:sz w:val="28"/>
        </w:rPr>
        <w:t>MONTANA UNIVERSITY SYSTEM</w:t>
      </w:r>
    </w:p>
    <w:p w14:paraId="6B929BA8" w14:textId="77777777" w:rsidR="00000000" w:rsidRDefault="002072E2">
      <w:pPr>
        <w:jc w:val="center"/>
        <w:rPr>
          <w:sz w:val="20"/>
        </w:rPr>
      </w:pPr>
      <w:r>
        <w:rPr>
          <w:sz w:val="28"/>
        </w:rPr>
        <w:t>PROFESSIONAL EMPLOYMENT CONTRACT</w:t>
      </w:r>
    </w:p>
    <w:p w14:paraId="726A648E" w14:textId="77777777" w:rsidR="00000000" w:rsidRDefault="002072E2">
      <w:pPr>
        <w:rPr>
          <w:sz w:val="20"/>
        </w:rPr>
      </w:pPr>
    </w:p>
    <w:p w14:paraId="76A08468" w14:textId="77777777" w:rsidR="00000000" w:rsidRDefault="002072E2">
      <w:pPr>
        <w:jc w:val="both"/>
        <w:rPr>
          <w:sz w:val="20"/>
        </w:rPr>
      </w:pPr>
      <w:r>
        <w:rPr>
          <w:sz w:val="21"/>
        </w:rPr>
        <w:t>THE BOARD OF REGENTS OF HIGHER EDUCATION OF THE STATE OF MONTANA, on behalf of the named institution, hereby enters into a contract of employment with the employee hereinafter named, such contract</w:t>
      </w:r>
      <w:r>
        <w:rPr>
          <w:sz w:val="21"/>
        </w:rPr>
        <w:t xml:space="preserve"> to be by and between the institution and the individual and subject to duly enacted policies and procedures of the Board of Regents (unless superseded by a collective bargaining contract), applicable statutes and the following stated terms and conditions</w:t>
      </w:r>
      <w:r>
        <w:rPr>
          <w:sz w:val="20"/>
        </w:rPr>
        <w:t>:</w:t>
      </w:r>
    </w:p>
    <w:p w14:paraId="07048E7C" w14:textId="77777777" w:rsidR="00000000" w:rsidRDefault="002072E2">
      <w:pPr>
        <w:jc w:val="both"/>
        <w:rPr>
          <w:sz w:val="20"/>
        </w:rPr>
      </w:pPr>
    </w:p>
    <w:p w14:paraId="54DAD288" w14:textId="77777777" w:rsidR="00000000" w:rsidRDefault="002072E2">
      <w:pPr>
        <w:jc w:val="both"/>
        <w:rPr>
          <w:sz w:val="20"/>
        </w:rPr>
      </w:pPr>
    </w:p>
    <w:p w14:paraId="69CBA10B" w14:textId="77777777" w:rsidR="00000000" w:rsidRDefault="002072E2">
      <w:pPr>
        <w:jc w:val="both"/>
        <w:rPr>
          <w:sz w:val="20"/>
        </w:rPr>
      </w:pPr>
      <w:r>
        <w:rPr>
          <w:sz w:val="20"/>
        </w:rPr>
        <w:t xml:space="preserve">Institution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3EE0394" w14:textId="77777777" w:rsidR="00000000" w:rsidRDefault="002072E2">
      <w:pPr>
        <w:jc w:val="both"/>
        <w:rPr>
          <w:sz w:val="20"/>
        </w:rPr>
      </w:pPr>
    </w:p>
    <w:p w14:paraId="1D0C23C7" w14:textId="77777777" w:rsidR="00000000" w:rsidRDefault="002072E2">
      <w:pPr>
        <w:jc w:val="both"/>
        <w:rPr>
          <w:sz w:val="20"/>
        </w:rPr>
      </w:pPr>
      <w:r>
        <w:rPr>
          <w:sz w:val="20"/>
        </w:rPr>
        <w:t xml:space="preserve">Name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5C5490E" w14:textId="77777777" w:rsidR="00000000" w:rsidRDefault="002072E2">
      <w:pPr>
        <w:jc w:val="both"/>
        <w:rPr>
          <w:sz w:val="20"/>
        </w:rPr>
      </w:pPr>
    </w:p>
    <w:p w14:paraId="2C908E08" w14:textId="77777777" w:rsidR="00000000" w:rsidRDefault="002072E2">
      <w:pPr>
        <w:jc w:val="both"/>
        <w:rPr>
          <w:sz w:val="20"/>
        </w:rPr>
      </w:pPr>
      <w:r>
        <w:rPr>
          <w:sz w:val="20"/>
        </w:rPr>
        <w:t xml:space="preserve">Academic Rank and/or Title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0A58AC5" w14:textId="77777777" w:rsidR="00000000" w:rsidRDefault="002072E2">
      <w:pPr>
        <w:jc w:val="both"/>
        <w:rPr>
          <w:sz w:val="20"/>
        </w:rPr>
      </w:pPr>
    </w:p>
    <w:p w14:paraId="29C97472" w14:textId="77777777" w:rsidR="00000000" w:rsidRDefault="002072E2">
      <w:pPr>
        <w:jc w:val="both"/>
        <w:rPr>
          <w:sz w:val="20"/>
        </w:rPr>
      </w:pPr>
      <w:r>
        <w:rPr>
          <w:sz w:val="20"/>
        </w:rPr>
        <w:t xml:space="preserve">Budgeted Department(s) &amp; FTE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Total FTE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084FAD4" w14:textId="77777777" w:rsidR="00000000" w:rsidRDefault="002072E2">
      <w:pPr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1"/>
        <w:gridCol w:w="396"/>
        <w:gridCol w:w="1065"/>
        <w:gridCol w:w="361"/>
        <w:gridCol w:w="342"/>
        <w:gridCol w:w="2679"/>
        <w:gridCol w:w="334"/>
        <w:gridCol w:w="350"/>
        <w:gridCol w:w="1596"/>
        <w:gridCol w:w="342"/>
      </w:tblGrid>
      <w:tr w:rsidR="00000000" w14:paraId="16FB6B4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8976071" w14:textId="77777777" w:rsidR="00000000" w:rsidRDefault="002072E2">
            <w:pPr>
              <w:jc w:val="both"/>
              <w:rPr>
                <w:sz w:val="20"/>
              </w:rPr>
            </w:pPr>
          </w:p>
          <w:p w14:paraId="625BCF8D" w14:textId="77777777" w:rsidR="00000000" w:rsidRDefault="002072E2">
            <w:pPr>
              <w:jc w:val="both"/>
              <w:rPr>
                <w:sz w:val="20"/>
              </w:rPr>
            </w:pPr>
            <w:r>
              <w:rPr>
                <w:sz w:val="20"/>
              </w:rPr>
              <w:t>Tenure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14:paraId="773641D7" w14:textId="77777777" w:rsidR="00000000" w:rsidRDefault="002072E2">
            <w:pPr>
              <w:jc w:val="bot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B57" w14:textId="77777777" w:rsidR="00000000" w:rsidRDefault="002072E2">
            <w:pPr>
              <w:jc w:val="both"/>
              <w:rPr>
                <w:sz w:val="20"/>
              </w:rPr>
            </w:pPr>
          </w:p>
          <w:p w14:paraId="55EDBAB8" w14:textId="77777777" w:rsidR="00000000" w:rsidRDefault="002072E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Tenured 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743" w14:textId="77777777" w:rsidR="00000000" w:rsidRDefault="002072E2">
            <w:pPr>
              <w:jc w:val="both"/>
              <w:rPr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14:paraId="3C8626D4" w14:textId="77777777" w:rsidR="00000000" w:rsidRDefault="002072E2">
            <w:pPr>
              <w:jc w:val="both"/>
              <w:rPr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36B" w14:textId="77777777" w:rsidR="00000000" w:rsidRDefault="002072E2">
            <w:pPr>
              <w:jc w:val="both"/>
              <w:rPr>
                <w:sz w:val="20"/>
              </w:rPr>
            </w:pPr>
          </w:p>
          <w:p w14:paraId="01CEAF88" w14:textId="77777777" w:rsidR="00000000" w:rsidRDefault="002072E2">
            <w:pPr>
              <w:jc w:val="both"/>
              <w:rPr>
                <w:sz w:val="20"/>
              </w:rPr>
            </w:pPr>
            <w:r>
              <w:rPr>
                <w:sz w:val="20"/>
              </w:rPr>
              <w:t>Probationary Appointment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599" w14:textId="77777777" w:rsidR="00000000" w:rsidRDefault="002072E2">
            <w:pPr>
              <w:jc w:val="both"/>
              <w:rPr>
                <w:sz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E805D3" w14:textId="77777777" w:rsidR="00000000" w:rsidRDefault="002072E2">
            <w:pPr>
              <w:jc w:val="bot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F42" w14:textId="77777777" w:rsidR="00000000" w:rsidRDefault="002072E2">
            <w:pPr>
              <w:jc w:val="both"/>
              <w:rPr>
                <w:sz w:val="20"/>
              </w:rPr>
            </w:pPr>
          </w:p>
          <w:p w14:paraId="7D9CF756" w14:textId="77777777" w:rsidR="00000000" w:rsidRDefault="002072E2">
            <w:pPr>
              <w:jc w:val="both"/>
              <w:rPr>
                <w:sz w:val="20"/>
              </w:rPr>
            </w:pPr>
            <w:r>
              <w:rPr>
                <w:sz w:val="20"/>
              </w:rPr>
              <w:t>Non-Tenurable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F92" w14:textId="77777777" w:rsidR="00000000" w:rsidRDefault="002072E2">
            <w:pPr>
              <w:jc w:val="both"/>
              <w:rPr>
                <w:sz w:val="20"/>
              </w:rPr>
            </w:pPr>
          </w:p>
        </w:tc>
      </w:tr>
    </w:tbl>
    <w:p w14:paraId="4650127C" w14:textId="77777777" w:rsidR="00000000" w:rsidRDefault="002072E2">
      <w:pPr>
        <w:jc w:val="both"/>
        <w:rPr>
          <w:sz w:val="20"/>
        </w:rPr>
      </w:pPr>
    </w:p>
    <w:p w14:paraId="08E1EAA7" w14:textId="77777777" w:rsidR="00000000" w:rsidRDefault="002072E2">
      <w:pPr>
        <w:jc w:val="both"/>
        <w:rPr>
          <w:sz w:val="20"/>
        </w:rPr>
      </w:pPr>
    </w:p>
    <w:p w14:paraId="5DF3C6B5" w14:textId="77777777" w:rsidR="00000000" w:rsidRDefault="002072E2">
      <w:pPr>
        <w:jc w:val="both"/>
        <w:rPr>
          <w:sz w:val="20"/>
        </w:rPr>
      </w:pPr>
      <w:r>
        <w:rPr>
          <w:sz w:val="20"/>
        </w:rPr>
        <w:tab/>
        <w:t>Department in Which Tenured or Tenurabl</w:t>
      </w:r>
      <w:r>
        <w:rPr>
          <w:sz w:val="20"/>
        </w:rPr>
        <w:t xml:space="preserve">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C1AF6E0" w14:textId="77777777" w:rsidR="00000000" w:rsidRDefault="002072E2">
      <w:pPr>
        <w:jc w:val="both"/>
        <w:rPr>
          <w:sz w:val="20"/>
        </w:rPr>
      </w:pPr>
    </w:p>
    <w:p w14:paraId="617DE982" w14:textId="77777777" w:rsidR="00000000" w:rsidRDefault="002072E2">
      <w:pPr>
        <w:jc w:val="both"/>
        <w:rPr>
          <w:sz w:val="20"/>
        </w:rPr>
      </w:pPr>
      <w:r>
        <w:rPr>
          <w:sz w:val="20"/>
        </w:rPr>
        <w:t>Term of Contract:</w:t>
      </w:r>
      <w:r>
        <w:rPr>
          <w:sz w:val="20"/>
        </w:rPr>
        <w:tab/>
        <w:t xml:space="preserve">Academic Year from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to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673FD10" w14:textId="77777777" w:rsidR="00000000" w:rsidRDefault="002072E2">
      <w:pPr>
        <w:jc w:val="both"/>
        <w:rPr>
          <w:sz w:val="20"/>
        </w:rPr>
      </w:pPr>
    </w:p>
    <w:p w14:paraId="1AC02AAD" w14:textId="77777777" w:rsidR="00000000" w:rsidRDefault="002072E2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Fiscal Year from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to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931FCD9" w14:textId="77777777" w:rsidR="00000000" w:rsidRDefault="002072E2">
      <w:pPr>
        <w:jc w:val="both"/>
        <w:rPr>
          <w:sz w:val="20"/>
        </w:rPr>
      </w:pPr>
    </w:p>
    <w:p w14:paraId="6DBDEE0A" w14:textId="77777777" w:rsidR="00000000" w:rsidRDefault="002072E2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Nonacademic from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to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A61F457" w14:textId="77777777" w:rsidR="00000000" w:rsidRDefault="002072E2">
      <w:pPr>
        <w:jc w:val="both"/>
        <w:rPr>
          <w:sz w:val="20"/>
        </w:rPr>
      </w:pPr>
    </w:p>
    <w:p w14:paraId="0AE76714" w14:textId="77777777" w:rsidR="00000000" w:rsidRDefault="002072E2">
      <w:pPr>
        <w:jc w:val="both"/>
        <w:rPr>
          <w:sz w:val="20"/>
        </w:rPr>
      </w:pPr>
      <w:r>
        <w:rPr>
          <w:sz w:val="20"/>
        </w:rPr>
        <w:t>Annual Base Salary $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Stipend $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Total Salary $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A6A29F4" w14:textId="77777777" w:rsidR="00000000" w:rsidRDefault="002072E2">
      <w:pPr>
        <w:jc w:val="both"/>
        <w:rPr>
          <w:sz w:val="20"/>
        </w:rPr>
      </w:pPr>
    </w:p>
    <w:p w14:paraId="05D85E9E" w14:textId="77777777" w:rsidR="00000000" w:rsidRDefault="002072E2">
      <w:pPr>
        <w:jc w:val="both"/>
        <w:rPr>
          <w:sz w:val="20"/>
        </w:rPr>
      </w:pPr>
      <w:r>
        <w:rPr>
          <w:sz w:val="20"/>
        </w:rPr>
        <w:t>In Bargaining Unit:   Yes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Bargaining Agent:</w:t>
      </w:r>
      <w:r>
        <w:rPr>
          <w:sz w:val="20"/>
        </w:rPr>
        <w:t xml:space="preserve">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8B2993B" w14:textId="77777777" w:rsidR="00000000" w:rsidRDefault="002072E2">
      <w:pPr>
        <w:jc w:val="both"/>
        <w:rPr>
          <w:sz w:val="20"/>
        </w:rPr>
      </w:pPr>
    </w:p>
    <w:p w14:paraId="56AD515C" w14:textId="77777777" w:rsidR="00000000" w:rsidRDefault="002072E2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Special Conditions: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bookmarkStart w:id="0" w:name="_GoBack"/>
      <w:bookmarkEnd w:id="0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1729F6" w14:textId="77777777" w:rsidR="00000000" w:rsidRDefault="002072E2">
      <w:pPr>
        <w:jc w:val="both"/>
        <w:rPr>
          <w:sz w:val="20"/>
        </w:rPr>
      </w:pPr>
    </w:p>
    <w:p w14:paraId="5DB19FA7" w14:textId="77777777" w:rsidR="00000000" w:rsidRDefault="002072E2">
      <w:pPr>
        <w:jc w:val="both"/>
        <w:rPr>
          <w:sz w:val="20"/>
        </w:rPr>
      </w:pPr>
    </w:p>
    <w:p w14:paraId="0246A8FB" w14:textId="77777777" w:rsidR="00000000" w:rsidRDefault="002072E2">
      <w:pPr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CD5A75" w14:textId="77777777" w:rsidR="00000000" w:rsidRDefault="002072E2">
      <w:pPr>
        <w:jc w:val="both"/>
        <w:rPr>
          <w:sz w:val="20"/>
        </w:rPr>
      </w:pPr>
      <w:r>
        <w:rPr>
          <w:sz w:val="20"/>
        </w:rPr>
        <w:t>Commissioner of Higher Education/Campus Chief Executive Officer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401419F7" w14:textId="77777777" w:rsidR="00000000" w:rsidRDefault="002072E2">
      <w:pPr>
        <w:jc w:val="both"/>
        <w:rPr>
          <w:sz w:val="20"/>
        </w:rPr>
      </w:pPr>
    </w:p>
    <w:p w14:paraId="5E34F304" w14:textId="77777777" w:rsidR="00000000" w:rsidRDefault="002072E2">
      <w:pPr>
        <w:jc w:val="both"/>
        <w:rPr>
          <w:sz w:val="20"/>
        </w:rPr>
      </w:pPr>
    </w:p>
    <w:p w14:paraId="305BDBF0" w14:textId="77777777" w:rsidR="00000000" w:rsidRDefault="002072E2">
      <w:pPr>
        <w:jc w:val="both"/>
        <w:rPr>
          <w:sz w:val="20"/>
        </w:rPr>
      </w:pPr>
    </w:p>
    <w:p w14:paraId="4F1146DA" w14:textId="77777777" w:rsidR="00000000" w:rsidRDefault="002072E2">
      <w:pPr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4D7E9AB" w14:textId="77777777" w:rsidR="00000000" w:rsidRDefault="002072E2">
      <w:pPr>
        <w:jc w:val="both"/>
        <w:rPr>
          <w:sz w:val="20"/>
        </w:rPr>
      </w:pPr>
      <w:r>
        <w:rPr>
          <w:sz w:val="20"/>
        </w:rPr>
        <w:t>Signature of Employee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4A2C221B" w14:textId="77777777" w:rsidR="00000000" w:rsidRDefault="002072E2">
      <w:pPr>
        <w:jc w:val="both"/>
        <w:rPr>
          <w:sz w:val="20"/>
        </w:rPr>
      </w:pPr>
    </w:p>
    <w:p w14:paraId="1A254F9C" w14:textId="77777777" w:rsidR="00000000" w:rsidRDefault="002072E2">
      <w:pPr>
        <w:jc w:val="both"/>
        <w:rPr>
          <w:sz w:val="20"/>
        </w:rPr>
      </w:pPr>
      <w:r>
        <w:rPr>
          <w:sz w:val="20"/>
        </w:rPr>
        <w:t>To be valid this ac</w:t>
      </w:r>
      <w:r>
        <w:rPr>
          <w:sz w:val="20"/>
        </w:rPr>
        <w:t>ceptance of employment must be returned with the proper signature to the president of the above institution within twenty one (21) calendar days of the date of receipt.</w:t>
      </w:r>
    </w:p>
    <w:p w14:paraId="246BD96F" w14:textId="77777777" w:rsidR="00000000" w:rsidRDefault="002072E2">
      <w:pPr>
        <w:jc w:val="both"/>
        <w:rPr>
          <w:sz w:val="20"/>
        </w:rPr>
      </w:pPr>
    </w:p>
    <w:p w14:paraId="58812EEB" w14:textId="77777777" w:rsidR="00000000" w:rsidRDefault="002072E2">
      <w:pPr>
        <w:jc w:val="both"/>
        <w:rPr>
          <w:sz w:val="16"/>
        </w:rPr>
      </w:pPr>
      <w:r>
        <w:rPr>
          <w:sz w:val="16"/>
        </w:rPr>
        <w:t>Copies:</w:t>
      </w:r>
      <w:r>
        <w:rPr>
          <w:sz w:val="16"/>
        </w:rPr>
        <w:tab/>
        <w:t>Original to Employee</w:t>
      </w:r>
    </w:p>
    <w:p w14:paraId="6EF1E507" w14:textId="77777777" w:rsidR="00000000" w:rsidRDefault="002072E2">
      <w:pPr>
        <w:jc w:val="both"/>
        <w:rPr>
          <w:sz w:val="16"/>
        </w:rPr>
      </w:pPr>
      <w:r>
        <w:rPr>
          <w:sz w:val="16"/>
        </w:rPr>
        <w:tab/>
        <w:t>Business Office</w:t>
      </w:r>
    </w:p>
    <w:p w14:paraId="50EC40D1" w14:textId="77777777" w:rsidR="00000000" w:rsidRDefault="002072E2">
      <w:pPr>
        <w:jc w:val="both"/>
        <w:rPr>
          <w:sz w:val="16"/>
        </w:rPr>
      </w:pPr>
      <w:r>
        <w:rPr>
          <w:sz w:val="16"/>
        </w:rPr>
        <w:tab/>
        <w:t>President</w:t>
      </w:r>
    </w:p>
    <w:p w14:paraId="127F74C2" w14:textId="77777777" w:rsidR="00000000" w:rsidRDefault="002072E2">
      <w:pPr>
        <w:jc w:val="both"/>
        <w:rPr>
          <w:sz w:val="16"/>
        </w:rPr>
      </w:pPr>
      <w:r>
        <w:rPr>
          <w:sz w:val="16"/>
        </w:rPr>
        <w:tab/>
        <w:t>Reference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76" w:bottom="546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E063C" w14:textId="77777777" w:rsidR="00000000" w:rsidRDefault="002072E2">
      <w:r>
        <w:separator/>
      </w:r>
    </w:p>
  </w:endnote>
  <w:endnote w:type="continuationSeparator" w:id="0">
    <w:p w14:paraId="25FE8F42" w14:textId="77777777" w:rsidR="00000000" w:rsidRDefault="0020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F475" w14:textId="77777777" w:rsidR="00000000" w:rsidRDefault="00207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3C0F" w14:textId="77777777" w:rsidR="00000000" w:rsidRDefault="00207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A5D75" w14:textId="77777777" w:rsidR="00000000" w:rsidRDefault="0020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005B" w14:textId="77777777" w:rsidR="00000000" w:rsidRDefault="002072E2">
      <w:r>
        <w:separator/>
      </w:r>
    </w:p>
  </w:footnote>
  <w:footnote w:type="continuationSeparator" w:id="0">
    <w:p w14:paraId="4D2D0EC2" w14:textId="77777777" w:rsidR="00000000" w:rsidRDefault="0020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2C6E" w14:textId="77777777" w:rsidR="00000000" w:rsidRDefault="00207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D0C0" w14:textId="77777777" w:rsidR="00000000" w:rsidRDefault="00207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07DB" w14:textId="77777777" w:rsidR="00000000" w:rsidRDefault="00207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5068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4CB8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5A05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80DF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74F5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8EA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0AF9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C84E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C7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982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74"/>
    <w:rsid w:val="002072E2"/>
    <w:rsid w:val="00C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DA0001"/>
  <w15:chartTrackingRefBased/>
  <w15:docId w15:val="{AC97118B-6586-4C1C-8B92-D32673C2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Pr>
      <w:rFonts w:cs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UNIVERSITY SYSTEM</vt:lpstr>
    </vt:vector>
  </TitlesOfParts>
  <Company>OCHE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Contract</dc:title>
  <dc:subject/>
  <dc:creator>srosette</dc:creator>
  <cp:keywords/>
  <dc:description/>
  <cp:lastModifiedBy>Morrison, Edwina</cp:lastModifiedBy>
  <cp:revision>3</cp:revision>
  <cp:lastPrinted>2000-07-31T22:47:00Z</cp:lastPrinted>
  <dcterms:created xsi:type="dcterms:W3CDTF">2018-10-30T20:23:00Z</dcterms:created>
  <dcterms:modified xsi:type="dcterms:W3CDTF">2018-10-30T20:24:00Z</dcterms:modified>
</cp:coreProperties>
</file>