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CC27" w14:textId="77777777" w:rsidR="00C3120A" w:rsidRPr="00C3120A" w:rsidRDefault="00C3120A" w:rsidP="00C3120A">
      <w:pPr>
        <w:rPr>
          <w:b/>
          <w:bCs/>
        </w:rPr>
      </w:pPr>
      <w:r w:rsidRPr="00C3120A">
        <w:rPr>
          <w:b/>
          <w:bCs/>
        </w:rPr>
        <w:t>Purpose</w:t>
      </w:r>
    </w:p>
    <w:p w14:paraId="3F31D52B" w14:textId="67F39F0D" w:rsidR="00C3120A" w:rsidRDefault="00C3120A" w:rsidP="00C3120A">
      <w:pPr>
        <w:spacing w:after="240"/>
      </w:pPr>
      <w:r w:rsidRPr="00C3120A">
        <w:t xml:space="preserve">This </w:t>
      </w:r>
      <w:r w:rsidR="004D6BA9">
        <w:t>document</w:t>
      </w:r>
      <w:r w:rsidRPr="00C3120A">
        <w:t xml:space="preserve"> provides guidance to institutions on the implementation of </w:t>
      </w:r>
      <w:r w:rsidRPr="00C3120A">
        <w:rPr>
          <w:b/>
          <w:bCs/>
        </w:rPr>
        <w:t>Montana Board of Regents Policy 730</w:t>
      </w:r>
      <w:r w:rsidRPr="00C3120A">
        <w:t xml:space="preserve"> as it relates to faculty qualifications for dual enrollment instruction. The goal is to support consistent, transparent, and academically rigorous determinations while preserving institutional discretion.</w:t>
      </w:r>
    </w:p>
    <w:p w14:paraId="5B26E9BB" w14:textId="0EADDE32" w:rsidR="00C3120A" w:rsidRPr="00C3120A" w:rsidRDefault="00C3120A" w:rsidP="00C3120A">
      <w:pPr>
        <w:spacing w:before="120"/>
        <w:rPr>
          <w:b/>
          <w:bCs/>
        </w:rPr>
      </w:pPr>
      <w:r w:rsidRPr="00C3120A">
        <w:rPr>
          <w:b/>
          <w:bCs/>
        </w:rPr>
        <w:t>Policy Context</w:t>
      </w:r>
    </w:p>
    <w:p w14:paraId="7EE197F3" w14:textId="77777777" w:rsidR="00C3120A" w:rsidRPr="00C3120A" w:rsidRDefault="00C3120A" w:rsidP="00C3120A">
      <w:r w:rsidRPr="00C3120A">
        <w:t>Montana Board of Regents Policy 730 establishes that faculty teaching general education or Career and Technical Education (CTE) coursework designed for transfer must possess:</w:t>
      </w:r>
    </w:p>
    <w:p w14:paraId="2F8F507F" w14:textId="77777777" w:rsidR="00C3120A" w:rsidRPr="00C3120A" w:rsidRDefault="00C3120A" w:rsidP="00C3120A">
      <w:pPr>
        <w:numPr>
          <w:ilvl w:val="0"/>
          <w:numId w:val="1"/>
        </w:numPr>
      </w:pPr>
      <w:r w:rsidRPr="00C3120A">
        <w:t xml:space="preserve">A </w:t>
      </w:r>
      <w:r w:rsidRPr="00C3120A">
        <w:rPr>
          <w:b/>
          <w:bCs/>
        </w:rPr>
        <w:t xml:space="preserve">master’s degree in </w:t>
      </w:r>
      <w:proofErr w:type="gramStart"/>
      <w:r w:rsidRPr="00C3120A">
        <w:rPr>
          <w:b/>
          <w:bCs/>
        </w:rPr>
        <w:t>the teaching</w:t>
      </w:r>
      <w:proofErr w:type="gramEnd"/>
      <w:r w:rsidRPr="00C3120A">
        <w:rPr>
          <w:b/>
          <w:bCs/>
        </w:rPr>
        <w:t xml:space="preserve"> discipline or a closely related field</w:t>
      </w:r>
      <w:r w:rsidRPr="00C3120A">
        <w:t>, and</w:t>
      </w:r>
    </w:p>
    <w:p w14:paraId="280FDE7F" w14:textId="77777777" w:rsidR="00C3120A" w:rsidRPr="00C3120A" w:rsidRDefault="00C3120A" w:rsidP="00C3120A">
      <w:pPr>
        <w:numPr>
          <w:ilvl w:val="0"/>
          <w:numId w:val="1"/>
        </w:numPr>
      </w:pPr>
      <w:r w:rsidRPr="00C3120A">
        <w:t xml:space="preserve">A minimum of </w:t>
      </w:r>
      <w:r w:rsidRPr="00C3120A">
        <w:rPr>
          <w:b/>
          <w:bCs/>
        </w:rPr>
        <w:t>nine (9) graduate-level semester credits in the discipline</w:t>
      </w:r>
      <w:r w:rsidRPr="00C3120A">
        <w:t xml:space="preserve"> being taught</w:t>
      </w:r>
    </w:p>
    <w:p w14:paraId="7C019096" w14:textId="06FC905F" w:rsidR="00C3120A" w:rsidRPr="00C3120A" w:rsidRDefault="00C3120A" w:rsidP="00C3120A">
      <w:pPr>
        <w:spacing w:after="240"/>
      </w:pPr>
      <w:r w:rsidRPr="00C3120A">
        <w:t>Dual enrollment instructors are expected to meet the same qualifications as faculty teaching equivalent on-campus courses.</w:t>
      </w:r>
    </w:p>
    <w:p w14:paraId="6314D0C3" w14:textId="77777777" w:rsidR="00C3120A" w:rsidRPr="00C3120A" w:rsidRDefault="00C3120A" w:rsidP="00C3120A">
      <w:pPr>
        <w:rPr>
          <w:b/>
          <w:bCs/>
        </w:rPr>
      </w:pPr>
      <w:r w:rsidRPr="00C3120A">
        <w:rPr>
          <w:b/>
          <w:bCs/>
        </w:rPr>
        <w:t>Institutional Discretion</w:t>
      </w:r>
    </w:p>
    <w:p w14:paraId="3099B5DD" w14:textId="77777777" w:rsidR="00C3120A" w:rsidRPr="00C3120A" w:rsidRDefault="00C3120A" w:rsidP="00C3120A">
      <w:r w:rsidRPr="00C3120A">
        <w:t>Policy 730 allows institutions to determine what constitutes a “closely related field.” As such, campuses retain responsibility for evaluating whether an individual’s academic preparation aligns with the subject matter and rigor of the course being taught.</w:t>
      </w:r>
    </w:p>
    <w:p w14:paraId="13E29DC7" w14:textId="77777777" w:rsidR="00C3120A" w:rsidRPr="00C3120A" w:rsidRDefault="00C3120A" w:rsidP="00C3120A">
      <w:r w:rsidRPr="00C3120A">
        <w:t xml:space="preserve">Institutions are encouraged to apply a </w:t>
      </w:r>
      <w:r w:rsidRPr="00C3120A">
        <w:rPr>
          <w:b/>
          <w:bCs/>
        </w:rPr>
        <w:t>holistic review of credentials</w:t>
      </w:r>
      <w:r w:rsidRPr="00C3120A">
        <w:t>, including:</w:t>
      </w:r>
    </w:p>
    <w:p w14:paraId="77CBA17F" w14:textId="77777777" w:rsidR="00C3120A" w:rsidRPr="00C3120A" w:rsidRDefault="00C3120A" w:rsidP="00C3120A">
      <w:pPr>
        <w:numPr>
          <w:ilvl w:val="0"/>
          <w:numId w:val="2"/>
        </w:numPr>
      </w:pPr>
      <w:r w:rsidRPr="00C3120A">
        <w:t>Relevance of the master’s degree to the discipline</w:t>
      </w:r>
    </w:p>
    <w:p w14:paraId="59FF8CE8" w14:textId="77777777" w:rsidR="00C3120A" w:rsidRPr="00C3120A" w:rsidRDefault="00C3120A" w:rsidP="00C3120A">
      <w:pPr>
        <w:numPr>
          <w:ilvl w:val="0"/>
          <w:numId w:val="2"/>
        </w:numPr>
      </w:pPr>
      <w:r w:rsidRPr="00C3120A">
        <w:t>Alignment of graduate coursework with course content</w:t>
      </w:r>
    </w:p>
    <w:p w14:paraId="3BCD7F37" w14:textId="77777777" w:rsidR="00C3120A" w:rsidRPr="00C3120A" w:rsidRDefault="00C3120A" w:rsidP="00C3120A">
      <w:pPr>
        <w:numPr>
          <w:ilvl w:val="0"/>
          <w:numId w:val="2"/>
        </w:numPr>
      </w:pPr>
      <w:r w:rsidRPr="00C3120A">
        <w:t>Evidence of sufficient depth in the subject area (minimum 9 credits)</w:t>
      </w:r>
    </w:p>
    <w:p w14:paraId="55964023" w14:textId="77777777" w:rsidR="00C3120A" w:rsidRPr="00C3120A" w:rsidRDefault="00C3120A" w:rsidP="00C3120A">
      <w:pPr>
        <w:numPr>
          <w:ilvl w:val="0"/>
          <w:numId w:val="2"/>
        </w:numPr>
      </w:pPr>
      <w:r w:rsidRPr="00C3120A">
        <w:t>Supporting professional experience, where appropriate (particularly in CTE fields)</w:t>
      </w:r>
    </w:p>
    <w:p w14:paraId="046B23FF" w14:textId="0E5985A2" w:rsidR="00C3120A" w:rsidRPr="00C3120A" w:rsidRDefault="00C3120A" w:rsidP="00C3120A">
      <w:pPr>
        <w:spacing w:after="240"/>
      </w:pPr>
      <w:r w:rsidRPr="00C3120A">
        <w:t>Institutions should document the rationale for determinations to ensure consistency, support accreditation expectations, and provide transparency.</w:t>
      </w:r>
    </w:p>
    <w:p w14:paraId="1D50B01A" w14:textId="77777777" w:rsidR="00C3120A" w:rsidRPr="00C3120A" w:rsidRDefault="00C3120A" w:rsidP="00C3120A">
      <w:pPr>
        <w:rPr>
          <w:b/>
          <w:bCs/>
        </w:rPr>
      </w:pPr>
      <w:r w:rsidRPr="00C3120A">
        <w:rPr>
          <w:b/>
          <w:bCs/>
        </w:rPr>
        <w:t>Illustrative Examples</w:t>
      </w:r>
    </w:p>
    <w:p w14:paraId="3B809BB7" w14:textId="77777777" w:rsidR="00C3120A" w:rsidRPr="00C3120A" w:rsidRDefault="00C3120A" w:rsidP="00C3120A">
      <w:r w:rsidRPr="00C3120A">
        <w:t>The following examples demonstrate how institutions may apply discretion:</w:t>
      </w:r>
    </w:p>
    <w:p w14:paraId="4FE28CF7" w14:textId="77777777" w:rsidR="00C3120A" w:rsidRPr="00C3120A" w:rsidRDefault="00C3120A" w:rsidP="00C3120A">
      <w:pPr>
        <w:numPr>
          <w:ilvl w:val="0"/>
          <w:numId w:val="3"/>
        </w:numPr>
      </w:pPr>
      <w:r w:rsidRPr="00C3120A">
        <w:t xml:space="preserve">A </w:t>
      </w:r>
      <w:proofErr w:type="gramStart"/>
      <w:r w:rsidRPr="00C3120A">
        <w:rPr>
          <w:b/>
          <w:bCs/>
        </w:rPr>
        <w:t>Master’s in Mathematics Education</w:t>
      </w:r>
      <w:proofErr w:type="gramEnd"/>
      <w:r w:rsidRPr="00C3120A">
        <w:t xml:space="preserve"> may qualify an instructor to teach college-level mathematics if the transcript reflects sufficient graduate coursework in mathematics.</w:t>
      </w:r>
    </w:p>
    <w:p w14:paraId="4146BAD8" w14:textId="77777777" w:rsidR="00C3120A" w:rsidRPr="00C3120A" w:rsidRDefault="00C3120A" w:rsidP="00C3120A">
      <w:pPr>
        <w:numPr>
          <w:ilvl w:val="0"/>
          <w:numId w:val="3"/>
        </w:numPr>
      </w:pPr>
      <w:r w:rsidRPr="00C3120A">
        <w:t xml:space="preserve">A </w:t>
      </w:r>
      <w:r w:rsidRPr="00C3120A">
        <w:rPr>
          <w:b/>
          <w:bCs/>
        </w:rPr>
        <w:t>Master’s in English or English Education</w:t>
      </w:r>
      <w:r w:rsidRPr="00C3120A">
        <w:t xml:space="preserve"> may qualify an instructor to teach composition or literature courses.</w:t>
      </w:r>
    </w:p>
    <w:p w14:paraId="517AC583" w14:textId="77777777" w:rsidR="00C3120A" w:rsidRPr="00C3120A" w:rsidRDefault="00C3120A" w:rsidP="00C3120A">
      <w:pPr>
        <w:numPr>
          <w:ilvl w:val="0"/>
          <w:numId w:val="3"/>
        </w:numPr>
      </w:pPr>
      <w:r w:rsidRPr="00C3120A">
        <w:t xml:space="preserve">A </w:t>
      </w:r>
      <w:proofErr w:type="gramStart"/>
      <w:r w:rsidRPr="00C3120A">
        <w:rPr>
          <w:b/>
          <w:bCs/>
        </w:rPr>
        <w:t>Master’s in Biology</w:t>
      </w:r>
      <w:proofErr w:type="gramEnd"/>
      <w:r w:rsidRPr="00C3120A">
        <w:rPr>
          <w:b/>
          <w:bCs/>
        </w:rPr>
        <w:t xml:space="preserve"> or a </w:t>
      </w:r>
      <w:proofErr w:type="gramStart"/>
      <w:r w:rsidRPr="00C3120A">
        <w:rPr>
          <w:b/>
          <w:bCs/>
        </w:rPr>
        <w:t>related life</w:t>
      </w:r>
      <w:proofErr w:type="gramEnd"/>
      <w:r w:rsidRPr="00C3120A">
        <w:rPr>
          <w:b/>
          <w:bCs/>
        </w:rPr>
        <w:t xml:space="preserve"> science field</w:t>
      </w:r>
      <w:r w:rsidRPr="00C3120A">
        <w:t xml:space="preserve"> may qualify an instructor to teach introductory biology.</w:t>
      </w:r>
    </w:p>
    <w:p w14:paraId="6DF812A5" w14:textId="77777777" w:rsidR="00C3120A" w:rsidRPr="00C3120A" w:rsidRDefault="00C3120A" w:rsidP="00C3120A">
      <w:pPr>
        <w:numPr>
          <w:ilvl w:val="0"/>
          <w:numId w:val="3"/>
        </w:numPr>
      </w:pPr>
      <w:r w:rsidRPr="00C3120A">
        <w:lastRenderedPageBreak/>
        <w:t xml:space="preserve">A </w:t>
      </w:r>
      <w:r w:rsidRPr="00C3120A">
        <w:rPr>
          <w:b/>
          <w:bCs/>
        </w:rPr>
        <w:t>Master of Business Administration (MBA)</w:t>
      </w:r>
      <w:r w:rsidRPr="00C3120A">
        <w:t xml:space="preserve"> may </w:t>
      </w:r>
      <w:proofErr w:type="gramStart"/>
      <w:r w:rsidRPr="00C3120A">
        <w:t>qualify</w:t>
      </w:r>
      <w:proofErr w:type="gramEnd"/>
      <w:r w:rsidRPr="00C3120A">
        <w:t xml:space="preserve"> an instructor to teach business-related courses where appropriate graduate coursework is present.</w:t>
      </w:r>
    </w:p>
    <w:p w14:paraId="7BA9DA3D" w14:textId="0AC1BC28" w:rsidR="00C3120A" w:rsidRPr="00C3120A" w:rsidRDefault="00C3120A" w:rsidP="00C3120A">
      <w:pPr>
        <w:spacing w:after="240"/>
      </w:pPr>
      <w:r w:rsidRPr="00C3120A">
        <w:t>These examples are illustrative and not exhaustive; final determinations remain the responsibility of the institution.</w:t>
      </w:r>
    </w:p>
    <w:p w14:paraId="3E264A73" w14:textId="77777777" w:rsidR="00C3120A" w:rsidRPr="00C3120A" w:rsidRDefault="00C3120A" w:rsidP="00C3120A">
      <w:pPr>
        <w:rPr>
          <w:b/>
          <w:bCs/>
        </w:rPr>
      </w:pPr>
      <w:r w:rsidRPr="00C3120A">
        <w:rPr>
          <w:b/>
          <w:bCs/>
        </w:rPr>
        <w:t>Recommendations</w:t>
      </w:r>
    </w:p>
    <w:p w14:paraId="5E02F405" w14:textId="77777777" w:rsidR="00C3120A" w:rsidRPr="00C3120A" w:rsidRDefault="00C3120A" w:rsidP="00C3120A">
      <w:r w:rsidRPr="00C3120A">
        <w:t>To promote consistency across institutions, campuses are encouraged to:</w:t>
      </w:r>
    </w:p>
    <w:p w14:paraId="32584047" w14:textId="77777777" w:rsidR="00C3120A" w:rsidRPr="00C3120A" w:rsidRDefault="00C3120A" w:rsidP="00C3120A">
      <w:pPr>
        <w:numPr>
          <w:ilvl w:val="0"/>
          <w:numId w:val="4"/>
        </w:numPr>
      </w:pPr>
      <w:r w:rsidRPr="00C3120A">
        <w:t xml:space="preserve">Develop or adopt a </w:t>
      </w:r>
      <w:r w:rsidRPr="00C3120A">
        <w:rPr>
          <w:b/>
          <w:bCs/>
        </w:rPr>
        <w:t>standardized rubric or checklist</w:t>
      </w:r>
      <w:r w:rsidRPr="00C3120A">
        <w:t xml:space="preserve"> for evaluating faculty qualifications</w:t>
      </w:r>
    </w:p>
    <w:p w14:paraId="7EA6C32C" w14:textId="77777777" w:rsidR="00C3120A" w:rsidRPr="00C3120A" w:rsidRDefault="00C3120A" w:rsidP="00C3120A">
      <w:pPr>
        <w:numPr>
          <w:ilvl w:val="0"/>
          <w:numId w:val="4"/>
        </w:numPr>
      </w:pPr>
      <w:r w:rsidRPr="00C3120A">
        <w:t xml:space="preserve">Maintain </w:t>
      </w:r>
      <w:r w:rsidRPr="00C3120A">
        <w:rPr>
          <w:b/>
          <w:bCs/>
        </w:rPr>
        <w:t>documentation of transcript reviews and justification</w:t>
      </w:r>
      <w:r w:rsidRPr="00C3120A">
        <w:t xml:space="preserve"> for decisions</w:t>
      </w:r>
    </w:p>
    <w:p w14:paraId="5E9A77F4" w14:textId="77777777" w:rsidR="00C3120A" w:rsidRPr="00C3120A" w:rsidRDefault="00C3120A" w:rsidP="00C3120A">
      <w:pPr>
        <w:numPr>
          <w:ilvl w:val="0"/>
          <w:numId w:val="4"/>
        </w:numPr>
      </w:pPr>
      <w:r w:rsidRPr="00C3120A">
        <w:t xml:space="preserve">Ensure alignment with </w:t>
      </w:r>
      <w:r w:rsidRPr="00C3120A">
        <w:rPr>
          <w:b/>
          <w:bCs/>
        </w:rPr>
        <w:t>accreditor expectations</w:t>
      </w:r>
      <w:r w:rsidRPr="00C3120A">
        <w:t xml:space="preserve"> regarding faculty qualifications</w:t>
      </w:r>
    </w:p>
    <w:p w14:paraId="6C2AAEC4" w14:textId="03C146A6" w:rsidR="00C3120A" w:rsidRPr="00C3120A" w:rsidRDefault="00C3120A" w:rsidP="00C3120A">
      <w:pPr>
        <w:numPr>
          <w:ilvl w:val="0"/>
          <w:numId w:val="4"/>
        </w:numPr>
        <w:spacing w:before="120" w:after="240"/>
      </w:pPr>
      <w:r w:rsidRPr="00C3120A">
        <w:t xml:space="preserve">Provide </w:t>
      </w:r>
      <w:r w:rsidRPr="00C3120A">
        <w:rPr>
          <w:b/>
          <w:bCs/>
        </w:rPr>
        <w:t xml:space="preserve">clear communication and </w:t>
      </w:r>
      <w:proofErr w:type="gramStart"/>
      <w:r w:rsidRPr="00C3120A">
        <w:rPr>
          <w:b/>
          <w:bCs/>
        </w:rPr>
        <w:t>advising</w:t>
      </w:r>
      <w:r w:rsidRPr="00C3120A">
        <w:t xml:space="preserve"> to</w:t>
      </w:r>
      <w:proofErr w:type="gramEnd"/>
      <w:r w:rsidRPr="00C3120A">
        <w:t xml:space="preserve"> prospective dual enrollment instructors regarding qualification pathways</w:t>
      </w:r>
    </w:p>
    <w:p w14:paraId="04A7D323" w14:textId="77777777" w:rsidR="00C3120A" w:rsidRPr="00C3120A" w:rsidRDefault="00C3120A" w:rsidP="00C3120A">
      <w:r w:rsidRPr="00C3120A">
        <w:t>Maintaining high standards for dual enrollment instruction is essential to ensuring course quality, transferability, and student success. Institutions play a critical role in upholding these standards through thoughtful and consistent application of Policy 730.</w:t>
      </w:r>
    </w:p>
    <w:p w14:paraId="355B985E" w14:textId="06D7C2FC" w:rsidR="00C3120A" w:rsidRDefault="00C3120A" w:rsidP="00C3120A"/>
    <w:p w14:paraId="63E1AB80" w14:textId="77777777" w:rsidR="00C3120A" w:rsidRDefault="00C3120A" w:rsidP="00C3120A"/>
    <w:p w14:paraId="58B90875" w14:textId="77777777" w:rsidR="00C3120A" w:rsidRDefault="00C3120A" w:rsidP="00C3120A"/>
    <w:p w14:paraId="378DB939" w14:textId="77777777" w:rsidR="00C3120A" w:rsidRDefault="00C3120A" w:rsidP="00C3120A"/>
    <w:p w14:paraId="643031D3" w14:textId="77777777" w:rsidR="00C3120A" w:rsidRDefault="00C3120A" w:rsidP="00C3120A"/>
    <w:p w14:paraId="48E5D1B1" w14:textId="77777777" w:rsidR="004D6BA9" w:rsidRDefault="004D6BA9" w:rsidP="00C3120A"/>
    <w:p w14:paraId="641D21C9" w14:textId="77777777" w:rsidR="00C3120A" w:rsidRDefault="00C3120A" w:rsidP="00C3120A"/>
    <w:p w14:paraId="16FAFD68" w14:textId="77777777" w:rsidR="00C3120A" w:rsidRDefault="00C3120A" w:rsidP="00C3120A"/>
    <w:p w14:paraId="423ADD94" w14:textId="77777777" w:rsidR="00C3120A" w:rsidRDefault="00C3120A" w:rsidP="00C3120A"/>
    <w:p w14:paraId="3DC0159F" w14:textId="77777777" w:rsidR="004D6BA9" w:rsidRDefault="004D6BA9" w:rsidP="00C3120A"/>
    <w:p w14:paraId="6095AEAF" w14:textId="77777777" w:rsidR="004D6BA9" w:rsidRDefault="004D6BA9" w:rsidP="00C3120A"/>
    <w:p w14:paraId="6F8668E2" w14:textId="77777777" w:rsidR="004D6BA9" w:rsidRDefault="004D6BA9" w:rsidP="00C3120A"/>
    <w:p w14:paraId="503DF44B" w14:textId="77777777" w:rsidR="004D6BA9" w:rsidRDefault="004D6BA9" w:rsidP="00C3120A"/>
    <w:p w14:paraId="51701C3D" w14:textId="77777777" w:rsidR="004D6BA9" w:rsidRDefault="004D6BA9" w:rsidP="00C3120A"/>
    <w:p w14:paraId="03D4CA23" w14:textId="77777777" w:rsidR="00C3120A" w:rsidRDefault="00C3120A" w:rsidP="00C3120A"/>
    <w:p w14:paraId="6CAB229B" w14:textId="77777777" w:rsidR="00C3120A" w:rsidRPr="00C3120A" w:rsidRDefault="00C3120A" w:rsidP="00C3120A"/>
    <w:p w14:paraId="15F11FE6" w14:textId="77777777" w:rsidR="00C3120A" w:rsidRPr="00C3120A" w:rsidRDefault="00C3120A" w:rsidP="00C3120A">
      <w:pPr>
        <w:jc w:val="center"/>
        <w:rPr>
          <w:b/>
          <w:bCs/>
          <w:sz w:val="24"/>
          <w:szCs w:val="24"/>
        </w:rPr>
      </w:pPr>
      <w:r w:rsidRPr="00C3120A">
        <w:rPr>
          <w:b/>
          <w:bCs/>
          <w:sz w:val="24"/>
          <w:szCs w:val="24"/>
        </w:rPr>
        <w:lastRenderedPageBreak/>
        <w:t>Rubric / Checklist: Faculty Qualification Review for Dual Enrollment</w:t>
      </w:r>
    </w:p>
    <w:p w14:paraId="5BC10F53" w14:textId="602979AA" w:rsidR="00C3120A" w:rsidRPr="00C3120A" w:rsidRDefault="00C3120A" w:rsidP="00C3120A">
      <w:r w:rsidRPr="00C3120A">
        <w:t>This tool is designed to support consistent institutional review of instructor qualifications under Policy 730.</w:t>
      </w:r>
    </w:p>
    <w:p w14:paraId="1875D5A5" w14:textId="77777777" w:rsidR="00C3120A" w:rsidRPr="00C3120A" w:rsidRDefault="00C3120A" w:rsidP="00C3120A">
      <w:pPr>
        <w:rPr>
          <w:b/>
          <w:bCs/>
        </w:rPr>
      </w:pPr>
      <w:r w:rsidRPr="00C3120A">
        <w:rPr>
          <w:b/>
          <w:bCs/>
        </w:rPr>
        <w:t>Step 1: Minimum Degree Requirement (Required)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0"/>
        <w:gridCol w:w="630"/>
        <w:gridCol w:w="990"/>
        <w:gridCol w:w="2880"/>
      </w:tblGrid>
      <w:tr w:rsidR="00C3120A" w:rsidRPr="00C3120A" w14:paraId="53C34427" w14:textId="77777777" w:rsidTr="00576CEC">
        <w:trPr>
          <w:tblHeader/>
          <w:tblCellSpacing w:w="15" w:type="dxa"/>
        </w:trPr>
        <w:tc>
          <w:tcPr>
            <w:tcW w:w="4815" w:type="dxa"/>
            <w:vAlign w:val="center"/>
            <w:hideMark/>
          </w:tcPr>
          <w:p w14:paraId="7B91E365" w14:textId="77777777" w:rsidR="00C3120A" w:rsidRPr="00C3120A" w:rsidRDefault="00C3120A" w:rsidP="00C3120A">
            <w:pPr>
              <w:rPr>
                <w:b/>
                <w:bCs/>
              </w:rPr>
            </w:pPr>
            <w:r w:rsidRPr="00C3120A">
              <w:rPr>
                <w:b/>
                <w:bCs/>
              </w:rPr>
              <w:t>Criteria</w:t>
            </w:r>
          </w:p>
        </w:tc>
        <w:tc>
          <w:tcPr>
            <w:tcW w:w="600" w:type="dxa"/>
            <w:vAlign w:val="center"/>
            <w:hideMark/>
          </w:tcPr>
          <w:p w14:paraId="26CD8C55" w14:textId="77777777" w:rsidR="00C3120A" w:rsidRPr="00C3120A" w:rsidRDefault="00C3120A" w:rsidP="00C3120A">
            <w:pPr>
              <w:rPr>
                <w:b/>
                <w:bCs/>
              </w:rPr>
            </w:pPr>
            <w:r w:rsidRPr="00C3120A">
              <w:rPr>
                <w:b/>
                <w:bCs/>
              </w:rPr>
              <w:t>Yes</w:t>
            </w:r>
          </w:p>
        </w:tc>
        <w:tc>
          <w:tcPr>
            <w:tcW w:w="960" w:type="dxa"/>
            <w:vAlign w:val="center"/>
            <w:hideMark/>
          </w:tcPr>
          <w:p w14:paraId="368D6F6C" w14:textId="77777777" w:rsidR="00C3120A" w:rsidRPr="00C3120A" w:rsidRDefault="00C3120A" w:rsidP="00C3120A">
            <w:pPr>
              <w:rPr>
                <w:b/>
                <w:bCs/>
              </w:rPr>
            </w:pPr>
            <w:r w:rsidRPr="00C3120A">
              <w:rPr>
                <w:b/>
                <w:bCs/>
              </w:rPr>
              <w:t>No</w:t>
            </w:r>
          </w:p>
        </w:tc>
        <w:tc>
          <w:tcPr>
            <w:tcW w:w="2835" w:type="dxa"/>
            <w:vAlign w:val="center"/>
            <w:hideMark/>
          </w:tcPr>
          <w:p w14:paraId="6AF85434" w14:textId="77777777" w:rsidR="00C3120A" w:rsidRPr="00C3120A" w:rsidRDefault="00C3120A" w:rsidP="00C3120A">
            <w:pPr>
              <w:rPr>
                <w:b/>
                <w:bCs/>
              </w:rPr>
            </w:pPr>
            <w:r w:rsidRPr="00C3120A">
              <w:rPr>
                <w:b/>
                <w:bCs/>
              </w:rPr>
              <w:t>Notes</w:t>
            </w:r>
          </w:p>
        </w:tc>
      </w:tr>
      <w:tr w:rsidR="00C3120A" w:rsidRPr="00C3120A" w14:paraId="6DE07D66" w14:textId="77777777" w:rsidTr="00576CEC">
        <w:trPr>
          <w:tblCellSpacing w:w="15" w:type="dxa"/>
        </w:trPr>
        <w:tc>
          <w:tcPr>
            <w:tcW w:w="4815" w:type="dxa"/>
            <w:vAlign w:val="center"/>
            <w:hideMark/>
          </w:tcPr>
          <w:p w14:paraId="051A705A" w14:textId="77777777" w:rsidR="00C3120A" w:rsidRPr="00C3120A" w:rsidRDefault="00C3120A" w:rsidP="00C3120A">
            <w:r w:rsidRPr="00C3120A">
              <w:t>Holds a master’s degree (or higher)</w:t>
            </w:r>
          </w:p>
        </w:tc>
        <w:tc>
          <w:tcPr>
            <w:tcW w:w="600" w:type="dxa"/>
            <w:vAlign w:val="center"/>
            <w:hideMark/>
          </w:tcPr>
          <w:p w14:paraId="6254DA8D" w14:textId="77777777" w:rsidR="00C3120A" w:rsidRPr="00C3120A" w:rsidRDefault="00C3120A" w:rsidP="00C3120A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60" w:type="dxa"/>
            <w:vAlign w:val="center"/>
            <w:hideMark/>
          </w:tcPr>
          <w:p w14:paraId="6C51335A" w14:textId="77777777" w:rsidR="00C3120A" w:rsidRPr="00C3120A" w:rsidRDefault="00C3120A" w:rsidP="00C3120A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35" w:type="dxa"/>
            <w:vAlign w:val="center"/>
            <w:hideMark/>
          </w:tcPr>
          <w:p w14:paraId="022C05A0" w14:textId="77777777" w:rsidR="00C3120A" w:rsidRPr="00C3120A" w:rsidRDefault="00C3120A" w:rsidP="00C3120A"/>
        </w:tc>
      </w:tr>
      <w:tr w:rsidR="00C3120A" w:rsidRPr="00C3120A" w14:paraId="0B429187" w14:textId="77777777" w:rsidTr="00576CEC">
        <w:trPr>
          <w:tblCellSpacing w:w="15" w:type="dxa"/>
        </w:trPr>
        <w:tc>
          <w:tcPr>
            <w:tcW w:w="4815" w:type="dxa"/>
            <w:vAlign w:val="center"/>
            <w:hideMark/>
          </w:tcPr>
          <w:p w14:paraId="5837ADB0" w14:textId="77777777" w:rsidR="00C3120A" w:rsidRPr="00C3120A" w:rsidRDefault="00C3120A" w:rsidP="00C3120A">
            <w:r w:rsidRPr="00C3120A">
              <w:t>Degree is in discipline or closely related field</w:t>
            </w:r>
          </w:p>
        </w:tc>
        <w:tc>
          <w:tcPr>
            <w:tcW w:w="600" w:type="dxa"/>
            <w:vAlign w:val="center"/>
            <w:hideMark/>
          </w:tcPr>
          <w:p w14:paraId="6B0F1E9D" w14:textId="77777777" w:rsidR="00C3120A" w:rsidRPr="00C3120A" w:rsidRDefault="00C3120A" w:rsidP="00C3120A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60" w:type="dxa"/>
            <w:vAlign w:val="center"/>
            <w:hideMark/>
          </w:tcPr>
          <w:p w14:paraId="3E165988" w14:textId="77777777" w:rsidR="00C3120A" w:rsidRPr="00C3120A" w:rsidRDefault="00C3120A" w:rsidP="00C3120A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35" w:type="dxa"/>
            <w:vAlign w:val="center"/>
            <w:hideMark/>
          </w:tcPr>
          <w:p w14:paraId="7A7590D7" w14:textId="77777777" w:rsidR="00C3120A" w:rsidRPr="00C3120A" w:rsidRDefault="00C3120A" w:rsidP="00C3120A"/>
        </w:tc>
      </w:tr>
    </w:tbl>
    <w:p w14:paraId="13D5A09E" w14:textId="5EA95085" w:rsidR="00C3120A" w:rsidRPr="00C3120A" w:rsidRDefault="00C3120A" w:rsidP="00C3120A"/>
    <w:p w14:paraId="057F8633" w14:textId="77777777" w:rsidR="00C3120A" w:rsidRPr="00C3120A" w:rsidRDefault="00C3120A" w:rsidP="00C3120A">
      <w:pPr>
        <w:rPr>
          <w:b/>
          <w:bCs/>
        </w:rPr>
      </w:pPr>
      <w:r w:rsidRPr="00C3120A">
        <w:rPr>
          <w:b/>
          <w:bCs/>
        </w:rPr>
        <w:t>Step 2: Graduate Credit Requirement (Required)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0"/>
        <w:gridCol w:w="540"/>
        <w:gridCol w:w="1170"/>
        <w:gridCol w:w="2790"/>
      </w:tblGrid>
      <w:tr w:rsidR="00C3120A" w:rsidRPr="00C3120A" w14:paraId="23A752BD" w14:textId="77777777" w:rsidTr="00576CEC">
        <w:trPr>
          <w:tblHeader/>
          <w:tblCellSpacing w:w="15" w:type="dxa"/>
        </w:trPr>
        <w:tc>
          <w:tcPr>
            <w:tcW w:w="4815" w:type="dxa"/>
            <w:vAlign w:val="center"/>
            <w:hideMark/>
          </w:tcPr>
          <w:p w14:paraId="084BF9DE" w14:textId="77777777" w:rsidR="00C3120A" w:rsidRPr="00C3120A" w:rsidRDefault="00C3120A" w:rsidP="00C3120A">
            <w:pPr>
              <w:rPr>
                <w:b/>
                <w:bCs/>
              </w:rPr>
            </w:pPr>
            <w:r w:rsidRPr="00C3120A">
              <w:rPr>
                <w:b/>
                <w:bCs/>
              </w:rPr>
              <w:t>Criteria</w:t>
            </w:r>
          </w:p>
        </w:tc>
        <w:tc>
          <w:tcPr>
            <w:tcW w:w="510" w:type="dxa"/>
            <w:vAlign w:val="center"/>
            <w:hideMark/>
          </w:tcPr>
          <w:p w14:paraId="65BD7AFC" w14:textId="77777777" w:rsidR="00C3120A" w:rsidRPr="00C3120A" w:rsidRDefault="00C3120A" w:rsidP="00C3120A">
            <w:pPr>
              <w:rPr>
                <w:b/>
                <w:bCs/>
              </w:rPr>
            </w:pPr>
            <w:r w:rsidRPr="00C3120A">
              <w:rPr>
                <w:b/>
                <w:bCs/>
              </w:rPr>
              <w:t>Yes</w:t>
            </w:r>
          </w:p>
        </w:tc>
        <w:tc>
          <w:tcPr>
            <w:tcW w:w="1140" w:type="dxa"/>
            <w:vAlign w:val="center"/>
            <w:hideMark/>
          </w:tcPr>
          <w:p w14:paraId="3123FE5F" w14:textId="77777777" w:rsidR="00C3120A" w:rsidRPr="00C3120A" w:rsidRDefault="00C3120A" w:rsidP="00C3120A">
            <w:pPr>
              <w:rPr>
                <w:b/>
                <w:bCs/>
              </w:rPr>
            </w:pPr>
            <w:r w:rsidRPr="00C3120A">
              <w:rPr>
                <w:b/>
                <w:bCs/>
              </w:rPr>
              <w:t>No</w:t>
            </w:r>
          </w:p>
        </w:tc>
        <w:tc>
          <w:tcPr>
            <w:tcW w:w="2745" w:type="dxa"/>
            <w:vAlign w:val="center"/>
            <w:hideMark/>
          </w:tcPr>
          <w:p w14:paraId="4CE260C5" w14:textId="77777777" w:rsidR="00C3120A" w:rsidRPr="00C3120A" w:rsidRDefault="00C3120A" w:rsidP="00C3120A">
            <w:pPr>
              <w:rPr>
                <w:b/>
                <w:bCs/>
              </w:rPr>
            </w:pPr>
            <w:r w:rsidRPr="00C3120A">
              <w:rPr>
                <w:b/>
                <w:bCs/>
              </w:rPr>
              <w:t>Notes</w:t>
            </w:r>
          </w:p>
        </w:tc>
      </w:tr>
      <w:tr w:rsidR="00C3120A" w:rsidRPr="00C3120A" w14:paraId="29817626" w14:textId="77777777" w:rsidTr="00576CEC">
        <w:trPr>
          <w:tblCellSpacing w:w="15" w:type="dxa"/>
        </w:trPr>
        <w:tc>
          <w:tcPr>
            <w:tcW w:w="4815" w:type="dxa"/>
            <w:vAlign w:val="center"/>
            <w:hideMark/>
          </w:tcPr>
          <w:p w14:paraId="651DE916" w14:textId="77777777" w:rsidR="00C3120A" w:rsidRPr="00C3120A" w:rsidRDefault="00C3120A" w:rsidP="00C3120A">
            <w:r w:rsidRPr="00C3120A">
              <w:t>At least 9 graduate-level credits in the discipline</w:t>
            </w:r>
          </w:p>
        </w:tc>
        <w:tc>
          <w:tcPr>
            <w:tcW w:w="510" w:type="dxa"/>
            <w:vAlign w:val="center"/>
            <w:hideMark/>
          </w:tcPr>
          <w:p w14:paraId="4783D552" w14:textId="77777777" w:rsidR="00C3120A" w:rsidRPr="00C3120A" w:rsidRDefault="00C3120A" w:rsidP="00C3120A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0" w:type="dxa"/>
            <w:vAlign w:val="center"/>
            <w:hideMark/>
          </w:tcPr>
          <w:p w14:paraId="279B8CF2" w14:textId="77777777" w:rsidR="00C3120A" w:rsidRPr="00C3120A" w:rsidRDefault="00C3120A" w:rsidP="00C3120A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745" w:type="dxa"/>
            <w:vAlign w:val="center"/>
            <w:hideMark/>
          </w:tcPr>
          <w:p w14:paraId="157AF7CF" w14:textId="77777777" w:rsidR="00C3120A" w:rsidRPr="00C3120A" w:rsidRDefault="00C3120A" w:rsidP="00C3120A">
            <w:proofErr w:type="gramStart"/>
            <w:r w:rsidRPr="00C3120A">
              <w:t>List</w:t>
            </w:r>
            <w:proofErr w:type="gramEnd"/>
            <w:r w:rsidRPr="00C3120A">
              <w:t xml:space="preserve"> courses and credits</w:t>
            </w:r>
          </w:p>
        </w:tc>
      </w:tr>
      <w:tr w:rsidR="00C3120A" w:rsidRPr="00C3120A" w14:paraId="3CEBB814" w14:textId="77777777" w:rsidTr="00576CEC">
        <w:trPr>
          <w:tblCellSpacing w:w="15" w:type="dxa"/>
        </w:trPr>
        <w:tc>
          <w:tcPr>
            <w:tcW w:w="4815" w:type="dxa"/>
            <w:vAlign w:val="center"/>
            <w:hideMark/>
          </w:tcPr>
          <w:p w14:paraId="669E6140" w14:textId="77777777" w:rsidR="00C3120A" w:rsidRPr="00C3120A" w:rsidRDefault="00C3120A" w:rsidP="00C3120A">
            <w:r w:rsidRPr="00C3120A">
              <w:t>Coursework clearly aligns with subject matter taught</w:t>
            </w:r>
          </w:p>
        </w:tc>
        <w:tc>
          <w:tcPr>
            <w:tcW w:w="510" w:type="dxa"/>
            <w:vAlign w:val="center"/>
            <w:hideMark/>
          </w:tcPr>
          <w:p w14:paraId="6505BF19" w14:textId="77777777" w:rsidR="00C3120A" w:rsidRPr="00C3120A" w:rsidRDefault="00C3120A" w:rsidP="00C3120A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0" w:type="dxa"/>
            <w:vAlign w:val="center"/>
            <w:hideMark/>
          </w:tcPr>
          <w:p w14:paraId="2880FCAC" w14:textId="77777777" w:rsidR="00C3120A" w:rsidRPr="00C3120A" w:rsidRDefault="00C3120A" w:rsidP="00C3120A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745" w:type="dxa"/>
            <w:vAlign w:val="center"/>
            <w:hideMark/>
          </w:tcPr>
          <w:p w14:paraId="776A1D1C" w14:textId="77777777" w:rsidR="00C3120A" w:rsidRPr="00C3120A" w:rsidRDefault="00C3120A" w:rsidP="00C3120A"/>
        </w:tc>
      </w:tr>
    </w:tbl>
    <w:p w14:paraId="3A01A950" w14:textId="71D6F607" w:rsidR="00C3120A" w:rsidRPr="00C3120A" w:rsidRDefault="00C3120A" w:rsidP="00C3120A"/>
    <w:p w14:paraId="6CC937EE" w14:textId="77777777" w:rsidR="00C3120A" w:rsidRPr="00C3120A" w:rsidRDefault="00C3120A" w:rsidP="00C3120A">
      <w:pPr>
        <w:rPr>
          <w:b/>
          <w:bCs/>
        </w:rPr>
      </w:pPr>
      <w:r w:rsidRPr="00C3120A">
        <w:rPr>
          <w:b/>
          <w:bCs/>
        </w:rPr>
        <w:t>Step 3: Alignment to Course Content (Core Evaluation)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1710"/>
        <w:gridCol w:w="1710"/>
        <w:gridCol w:w="1819"/>
        <w:gridCol w:w="611"/>
      </w:tblGrid>
      <w:tr w:rsidR="00C3120A" w:rsidRPr="00C3120A" w14:paraId="0DC9F131" w14:textId="77777777" w:rsidTr="00C3120A">
        <w:trPr>
          <w:tblHeader/>
          <w:tblCellSpacing w:w="15" w:type="dxa"/>
        </w:trPr>
        <w:tc>
          <w:tcPr>
            <w:tcW w:w="3465" w:type="dxa"/>
            <w:vAlign w:val="center"/>
            <w:hideMark/>
          </w:tcPr>
          <w:p w14:paraId="7E738571" w14:textId="0EB7A6FC" w:rsidR="00C3120A" w:rsidRPr="00C3120A" w:rsidRDefault="00C3120A" w:rsidP="00C3120A">
            <w:pPr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1680" w:type="dxa"/>
            <w:vAlign w:val="center"/>
            <w:hideMark/>
          </w:tcPr>
          <w:p w14:paraId="30D3341E" w14:textId="77777777" w:rsidR="00C3120A" w:rsidRPr="00C3120A" w:rsidRDefault="00C3120A" w:rsidP="00C3120A">
            <w:pPr>
              <w:rPr>
                <w:b/>
                <w:bCs/>
              </w:rPr>
            </w:pPr>
            <w:r w:rsidRPr="00C3120A">
              <w:rPr>
                <w:b/>
                <w:bCs/>
              </w:rPr>
              <w:t>High Alignment</w:t>
            </w:r>
          </w:p>
        </w:tc>
        <w:tc>
          <w:tcPr>
            <w:tcW w:w="1680" w:type="dxa"/>
            <w:vAlign w:val="center"/>
            <w:hideMark/>
          </w:tcPr>
          <w:p w14:paraId="31832450" w14:textId="77777777" w:rsidR="00C3120A" w:rsidRPr="00C3120A" w:rsidRDefault="00C3120A" w:rsidP="00C3120A">
            <w:pPr>
              <w:rPr>
                <w:b/>
                <w:bCs/>
              </w:rPr>
            </w:pPr>
            <w:r w:rsidRPr="00C3120A">
              <w:rPr>
                <w:b/>
                <w:bCs/>
              </w:rPr>
              <w:t>Moderate Alignment</w:t>
            </w:r>
          </w:p>
        </w:tc>
        <w:tc>
          <w:tcPr>
            <w:tcW w:w="1789" w:type="dxa"/>
            <w:vAlign w:val="center"/>
            <w:hideMark/>
          </w:tcPr>
          <w:p w14:paraId="0F14DA7F" w14:textId="77777777" w:rsidR="00C3120A" w:rsidRPr="00C3120A" w:rsidRDefault="00C3120A" w:rsidP="00C3120A">
            <w:pPr>
              <w:rPr>
                <w:b/>
                <w:bCs/>
              </w:rPr>
            </w:pPr>
            <w:r w:rsidRPr="00C3120A">
              <w:rPr>
                <w:b/>
                <w:bCs/>
              </w:rPr>
              <w:t>Low Alignment</w:t>
            </w:r>
          </w:p>
        </w:tc>
        <w:tc>
          <w:tcPr>
            <w:tcW w:w="0" w:type="auto"/>
            <w:vAlign w:val="center"/>
            <w:hideMark/>
          </w:tcPr>
          <w:p w14:paraId="2E0EEDEA" w14:textId="77777777" w:rsidR="00C3120A" w:rsidRPr="00C3120A" w:rsidRDefault="00C3120A" w:rsidP="00C3120A">
            <w:pPr>
              <w:rPr>
                <w:b/>
                <w:bCs/>
              </w:rPr>
            </w:pPr>
            <w:r w:rsidRPr="00C3120A">
              <w:rPr>
                <w:b/>
                <w:bCs/>
              </w:rPr>
              <w:t>Notes</w:t>
            </w:r>
          </w:p>
        </w:tc>
      </w:tr>
      <w:tr w:rsidR="00C3120A" w:rsidRPr="00C3120A" w14:paraId="5C3BD20D" w14:textId="77777777" w:rsidTr="00C3120A">
        <w:trPr>
          <w:tblCellSpacing w:w="15" w:type="dxa"/>
        </w:trPr>
        <w:tc>
          <w:tcPr>
            <w:tcW w:w="3465" w:type="dxa"/>
            <w:vAlign w:val="center"/>
            <w:hideMark/>
          </w:tcPr>
          <w:p w14:paraId="1736ADB5" w14:textId="77777777" w:rsidR="00C3120A" w:rsidRPr="00C3120A" w:rsidRDefault="00C3120A" w:rsidP="00C3120A">
            <w:r w:rsidRPr="00C3120A">
              <w:t>Degree relevance to subject area</w:t>
            </w:r>
          </w:p>
        </w:tc>
        <w:tc>
          <w:tcPr>
            <w:tcW w:w="1680" w:type="dxa"/>
            <w:vAlign w:val="center"/>
            <w:hideMark/>
          </w:tcPr>
          <w:p w14:paraId="27B2C87B" w14:textId="77777777" w:rsidR="00C3120A" w:rsidRPr="00C3120A" w:rsidRDefault="00C3120A" w:rsidP="00C3120A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80" w:type="dxa"/>
            <w:vAlign w:val="center"/>
            <w:hideMark/>
          </w:tcPr>
          <w:p w14:paraId="10C1D45A" w14:textId="77777777" w:rsidR="00C3120A" w:rsidRPr="00C3120A" w:rsidRDefault="00C3120A" w:rsidP="00C3120A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89" w:type="dxa"/>
            <w:vAlign w:val="center"/>
            <w:hideMark/>
          </w:tcPr>
          <w:p w14:paraId="76FC46FA" w14:textId="77777777" w:rsidR="00C3120A" w:rsidRPr="00C3120A" w:rsidRDefault="00C3120A" w:rsidP="00C3120A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3BCD32" w14:textId="77777777" w:rsidR="00C3120A" w:rsidRPr="00C3120A" w:rsidRDefault="00C3120A" w:rsidP="00C3120A"/>
        </w:tc>
      </w:tr>
      <w:tr w:rsidR="00C3120A" w:rsidRPr="00C3120A" w14:paraId="676F13B5" w14:textId="77777777" w:rsidTr="00C3120A">
        <w:trPr>
          <w:tblCellSpacing w:w="15" w:type="dxa"/>
        </w:trPr>
        <w:tc>
          <w:tcPr>
            <w:tcW w:w="3465" w:type="dxa"/>
            <w:vAlign w:val="center"/>
            <w:hideMark/>
          </w:tcPr>
          <w:p w14:paraId="7DF62339" w14:textId="77777777" w:rsidR="00C3120A" w:rsidRPr="00C3120A" w:rsidRDefault="00C3120A" w:rsidP="00C3120A">
            <w:r w:rsidRPr="00C3120A">
              <w:t>Depth of content knowledge</w:t>
            </w:r>
          </w:p>
        </w:tc>
        <w:tc>
          <w:tcPr>
            <w:tcW w:w="1680" w:type="dxa"/>
            <w:vAlign w:val="center"/>
            <w:hideMark/>
          </w:tcPr>
          <w:p w14:paraId="66B22E20" w14:textId="77777777" w:rsidR="00C3120A" w:rsidRPr="00C3120A" w:rsidRDefault="00C3120A" w:rsidP="00C3120A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80" w:type="dxa"/>
            <w:vAlign w:val="center"/>
            <w:hideMark/>
          </w:tcPr>
          <w:p w14:paraId="5CA07B88" w14:textId="77777777" w:rsidR="00C3120A" w:rsidRPr="00C3120A" w:rsidRDefault="00C3120A" w:rsidP="00C3120A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89" w:type="dxa"/>
            <w:vAlign w:val="center"/>
            <w:hideMark/>
          </w:tcPr>
          <w:p w14:paraId="13AFFE8E" w14:textId="77777777" w:rsidR="00C3120A" w:rsidRPr="00C3120A" w:rsidRDefault="00C3120A" w:rsidP="00C3120A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C54182" w14:textId="77777777" w:rsidR="00C3120A" w:rsidRPr="00C3120A" w:rsidRDefault="00C3120A" w:rsidP="00C3120A"/>
        </w:tc>
      </w:tr>
      <w:tr w:rsidR="00C3120A" w:rsidRPr="00C3120A" w14:paraId="18908142" w14:textId="77777777" w:rsidTr="00C3120A">
        <w:trPr>
          <w:tblCellSpacing w:w="15" w:type="dxa"/>
        </w:trPr>
        <w:tc>
          <w:tcPr>
            <w:tcW w:w="3465" w:type="dxa"/>
            <w:vAlign w:val="center"/>
            <w:hideMark/>
          </w:tcPr>
          <w:p w14:paraId="2B53EDC8" w14:textId="77777777" w:rsidR="00C3120A" w:rsidRPr="00C3120A" w:rsidRDefault="00C3120A" w:rsidP="00C3120A">
            <w:r w:rsidRPr="00C3120A">
              <w:t>Coverage of key concepts in course syllabus</w:t>
            </w:r>
          </w:p>
        </w:tc>
        <w:tc>
          <w:tcPr>
            <w:tcW w:w="1680" w:type="dxa"/>
            <w:vAlign w:val="center"/>
            <w:hideMark/>
          </w:tcPr>
          <w:p w14:paraId="4DD5E221" w14:textId="77777777" w:rsidR="00C3120A" w:rsidRPr="00C3120A" w:rsidRDefault="00C3120A" w:rsidP="00C3120A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80" w:type="dxa"/>
            <w:vAlign w:val="center"/>
            <w:hideMark/>
          </w:tcPr>
          <w:p w14:paraId="2150E8FA" w14:textId="77777777" w:rsidR="00C3120A" w:rsidRPr="00C3120A" w:rsidRDefault="00C3120A" w:rsidP="00C3120A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89" w:type="dxa"/>
            <w:vAlign w:val="center"/>
            <w:hideMark/>
          </w:tcPr>
          <w:p w14:paraId="38068242" w14:textId="77777777" w:rsidR="00C3120A" w:rsidRPr="00C3120A" w:rsidRDefault="00C3120A" w:rsidP="00C3120A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BFE3BB" w14:textId="77777777" w:rsidR="00C3120A" w:rsidRPr="00C3120A" w:rsidRDefault="00C3120A" w:rsidP="00C3120A"/>
        </w:tc>
      </w:tr>
    </w:tbl>
    <w:p w14:paraId="7ABB926C" w14:textId="77777777" w:rsidR="00C3120A" w:rsidRPr="00C3120A" w:rsidRDefault="00C3120A" w:rsidP="00C3120A">
      <w:r w:rsidRPr="00C3120A">
        <w:rPr>
          <w:b/>
          <w:bCs/>
        </w:rPr>
        <w:t>Guidance:</w:t>
      </w:r>
    </w:p>
    <w:p w14:paraId="08ED2416" w14:textId="77777777" w:rsidR="00C3120A" w:rsidRPr="00C3120A" w:rsidRDefault="00C3120A" w:rsidP="00C3120A">
      <w:pPr>
        <w:numPr>
          <w:ilvl w:val="0"/>
          <w:numId w:val="5"/>
        </w:numPr>
        <w:spacing w:after="0" w:line="240" w:lineRule="auto"/>
      </w:pPr>
      <w:r w:rsidRPr="00C3120A">
        <w:t>High alignment = Strong content match (e.g., math coursework for math instruction)</w:t>
      </w:r>
    </w:p>
    <w:p w14:paraId="0C8E145F" w14:textId="77777777" w:rsidR="00C3120A" w:rsidRPr="00C3120A" w:rsidRDefault="00C3120A" w:rsidP="00C3120A">
      <w:pPr>
        <w:numPr>
          <w:ilvl w:val="0"/>
          <w:numId w:val="5"/>
        </w:numPr>
        <w:spacing w:after="0" w:line="240" w:lineRule="auto"/>
      </w:pPr>
      <w:r w:rsidRPr="00C3120A">
        <w:t>Moderate = Related but requires justification</w:t>
      </w:r>
    </w:p>
    <w:p w14:paraId="41B032B7" w14:textId="77777777" w:rsidR="00C3120A" w:rsidRPr="00C3120A" w:rsidRDefault="00C3120A" w:rsidP="00C3120A">
      <w:pPr>
        <w:numPr>
          <w:ilvl w:val="0"/>
          <w:numId w:val="5"/>
        </w:numPr>
        <w:spacing w:after="0" w:line="240" w:lineRule="auto"/>
      </w:pPr>
      <w:r w:rsidRPr="00C3120A">
        <w:t>Low = Minimal connection (generally not acceptable)</w:t>
      </w:r>
    </w:p>
    <w:p w14:paraId="1BD50C18" w14:textId="77777777" w:rsidR="00576CEC" w:rsidRPr="00C3120A" w:rsidRDefault="00576CEC" w:rsidP="00C3120A"/>
    <w:p w14:paraId="67A51F60" w14:textId="77777777" w:rsidR="00C3120A" w:rsidRPr="00C3120A" w:rsidRDefault="00C3120A" w:rsidP="00C3120A">
      <w:pPr>
        <w:rPr>
          <w:b/>
          <w:bCs/>
        </w:rPr>
      </w:pPr>
      <w:r w:rsidRPr="00C3120A">
        <w:rPr>
          <w:b/>
          <w:bCs/>
        </w:rPr>
        <w:t>Step 4: Supporting Qualifications (Supplemental)</w:t>
      </w:r>
    </w:p>
    <w:tbl>
      <w:tblPr>
        <w:tblW w:w="95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0"/>
        <w:gridCol w:w="540"/>
        <w:gridCol w:w="1260"/>
        <w:gridCol w:w="2880"/>
      </w:tblGrid>
      <w:tr w:rsidR="00576CEC" w:rsidRPr="00C3120A" w14:paraId="24E7E857" w14:textId="77777777" w:rsidTr="00576CEC">
        <w:trPr>
          <w:tblHeader/>
          <w:tblCellSpacing w:w="15" w:type="dxa"/>
        </w:trPr>
        <w:tc>
          <w:tcPr>
            <w:tcW w:w="4815" w:type="dxa"/>
            <w:vAlign w:val="center"/>
            <w:hideMark/>
          </w:tcPr>
          <w:p w14:paraId="44B19418" w14:textId="77777777" w:rsidR="00C3120A" w:rsidRPr="00C3120A" w:rsidRDefault="00C3120A" w:rsidP="00C3120A">
            <w:pPr>
              <w:rPr>
                <w:b/>
                <w:bCs/>
              </w:rPr>
            </w:pPr>
            <w:r w:rsidRPr="00C3120A">
              <w:rPr>
                <w:b/>
                <w:bCs/>
              </w:rPr>
              <w:t>Criteria</w:t>
            </w:r>
          </w:p>
        </w:tc>
        <w:tc>
          <w:tcPr>
            <w:tcW w:w="510" w:type="dxa"/>
            <w:vAlign w:val="center"/>
            <w:hideMark/>
          </w:tcPr>
          <w:p w14:paraId="6B8B3DF9" w14:textId="77777777" w:rsidR="00C3120A" w:rsidRPr="00C3120A" w:rsidRDefault="00C3120A" w:rsidP="00C3120A">
            <w:pPr>
              <w:rPr>
                <w:b/>
                <w:bCs/>
              </w:rPr>
            </w:pPr>
            <w:r w:rsidRPr="00C3120A">
              <w:rPr>
                <w:b/>
                <w:bCs/>
              </w:rPr>
              <w:t>Yes</w:t>
            </w:r>
          </w:p>
        </w:tc>
        <w:tc>
          <w:tcPr>
            <w:tcW w:w="1230" w:type="dxa"/>
            <w:vAlign w:val="center"/>
            <w:hideMark/>
          </w:tcPr>
          <w:p w14:paraId="57D570D1" w14:textId="77777777" w:rsidR="00C3120A" w:rsidRPr="00C3120A" w:rsidRDefault="00C3120A" w:rsidP="00C3120A">
            <w:pPr>
              <w:rPr>
                <w:b/>
                <w:bCs/>
              </w:rPr>
            </w:pPr>
            <w:r w:rsidRPr="00C3120A">
              <w:rPr>
                <w:b/>
                <w:bCs/>
              </w:rPr>
              <w:t>No</w:t>
            </w:r>
          </w:p>
        </w:tc>
        <w:tc>
          <w:tcPr>
            <w:tcW w:w="2835" w:type="dxa"/>
            <w:vAlign w:val="center"/>
            <w:hideMark/>
          </w:tcPr>
          <w:p w14:paraId="3255E967" w14:textId="77777777" w:rsidR="00C3120A" w:rsidRPr="00C3120A" w:rsidRDefault="00C3120A" w:rsidP="00C3120A">
            <w:pPr>
              <w:rPr>
                <w:b/>
                <w:bCs/>
              </w:rPr>
            </w:pPr>
            <w:r w:rsidRPr="00C3120A">
              <w:rPr>
                <w:b/>
                <w:bCs/>
              </w:rPr>
              <w:t>Notes</w:t>
            </w:r>
          </w:p>
        </w:tc>
      </w:tr>
      <w:tr w:rsidR="00576CEC" w:rsidRPr="00C3120A" w14:paraId="12E62E48" w14:textId="77777777" w:rsidTr="00576CEC">
        <w:trPr>
          <w:tblCellSpacing w:w="15" w:type="dxa"/>
        </w:trPr>
        <w:tc>
          <w:tcPr>
            <w:tcW w:w="4815" w:type="dxa"/>
            <w:vAlign w:val="center"/>
            <w:hideMark/>
          </w:tcPr>
          <w:p w14:paraId="6FC915DD" w14:textId="77777777" w:rsidR="00C3120A" w:rsidRPr="00C3120A" w:rsidRDefault="00C3120A" w:rsidP="00C3120A">
            <w:r w:rsidRPr="00C3120A">
              <w:t>Relevant teaching experience in subject area</w:t>
            </w:r>
          </w:p>
        </w:tc>
        <w:tc>
          <w:tcPr>
            <w:tcW w:w="510" w:type="dxa"/>
            <w:vAlign w:val="center"/>
            <w:hideMark/>
          </w:tcPr>
          <w:p w14:paraId="1058AB56" w14:textId="77777777" w:rsidR="00C3120A" w:rsidRPr="00C3120A" w:rsidRDefault="00C3120A" w:rsidP="00C3120A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0" w:type="dxa"/>
            <w:vAlign w:val="center"/>
            <w:hideMark/>
          </w:tcPr>
          <w:p w14:paraId="34B1B306" w14:textId="77777777" w:rsidR="00C3120A" w:rsidRPr="00C3120A" w:rsidRDefault="00C3120A" w:rsidP="00C3120A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35" w:type="dxa"/>
            <w:vAlign w:val="center"/>
            <w:hideMark/>
          </w:tcPr>
          <w:p w14:paraId="202DAA2C" w14:textId="77777777" w:rsidR="00C3120A" w:rsidRPr="00C3120A" w:rsidRDefault="00C3120A" w:rsidP="00C3120A"/>
        </w:tc>
      </w:tr>
      <w:tr w:rsidR="00576CEC" w:rsidRPr="00C3120A" w14:paraId="49638C45" w14:textId="77777777" w:rsidTr="00576CEC">
        <w:trPr>
          <w:tblCellSpacing w:w="15" w:type="dxa"/>
        </w:trPr>
        <w:tc>
          <w:tcPr>
            <w:tcW w:w="4815" w:type="dxa"/>
            <w:vAlign w:val="center"/>
            <w:hideMark/>
          </w:tcPr>
          <w:p w14:paraId="238A40E5" w14:textId="77777777" w:rsidR="00C3120A" w:rsidRPr="00C3120A" w:rsidRDefault="00C3120A" w:rsidP="00C3120A">
            <w:r w:rsidRPr="00C3120A">
              <w:lastRenderedPageBreak/>
              <w:t>Relevant professional/industry experience (CTE)</w:t>
            </w:r>
          </w:p>
        </w:tc>
        <w:tc>
          <w:tcPr>
            <w:tcW w:w="510" w:type="dxa"/>
            <w:vAlign w:val="center"/>
            <w:hideMark/>
          </w:tcPr>
          <w:p w14:paraId="09E868A3" w14:textId="77777777" w:rsidR="00C3120A" w:rsidRPr="00C3120A" w:rsidRDefault="00C3120A" w:rsidP="00C3120A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0" w:type="dxa"/>
            <w:vAlign w:val="center"/>
            <w:hideMark/>
          </w:tcPr>
          <w:p w14:paraId="3402E7B8" w14:textId="77777777" w:rsidR="00C3120A" w:rsidRPr="00C3120A" w:rsidRDefault="00C3120A" w:rsidP="00C3120A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35" w:type="dxa"/>
            <w:vAlign w:val="center"/>
            <w:hideMark/>
          </w:tcPr>
          <w:p w14:paraId="6E8041A7" w14:textId="77777777" w:rsidR="00C3120A" w:rsidRPr="00C3120A" w:rsidRDefault="00C3120A" w:rsidP="00C3120A"/>
        </w:tc>
      </w:tr>
      <w:tr w:rsidR="00576CEC" w:rsidRPr="00C3120A" w14:paraId="65B2FACB" w14:textId="77777777" w:rsidTr="00576CEC">
        <w:trPr>
          <w:tblCellSpacing w:w="15" w:type="dxa"/>
        </w:trPr>
        <w:tc>
          <w:tcPr>
            <w:tcW w:w="4815" w:type="dxa"/>
            <w:vAlign w:val="center"/>
            <w:hideMark/>
          </w:tcPr>
          <w:p w14:paraId="0B08FC6D" w14:textId="77777777" w:rsidR="00C3120A" w:rsidRPr="00C3120A" w:rsidRDefault="00C3120A" w:rsidP="00C3120A">
            <w:r w:rsidRPr="00C3120A">
              <w:t>Additional certifications or endorsements</w:t>
            </w:r>
          </w:p>
        </w:tc>
        <w:tc>
          <w:tcPr>
            <w:tcW w:w="510" w:type="dxa"/>
            <w:vAlign w:val="center"/>
            <w:hideMark/>
          </w:tcPr>
          <w:p w14:paraId="72C88E67" w14:textId="77777777" w:rsidR="00C3120A" w:rsidRPr="00C3120A" w:rsidRDefault="00C3120A" w:rsidP="00C3120A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0" w:type="dxa"/>
            <w:vAlign w:val="center"/>
            <w:hideMark/>
          </w:tcPr>
          <w:p w14:paraId="130BF716" w14:textId="77777777" w:rsidR="00C3120A" w:rsidRPr="00C3120A" w:rsidRDefault="00C3120A" w:rsidP="00C3120A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35" w:type="dxa"/>
            <w:vAlign w:val="center"/>
            <w:hideMark/>
          </w:tcPr>
          <w:p w14:paraId="4D12CF99" w14:textId="77777777" w:rsidR="00C3120A" w:rsidRPr="00C3120A" w:rsidRDefault="00C3120A" w:rsidP="00C3120A"/>
        </w:tc>
      </w:tr>
    </w:tbl>
    <w:p w14:paraId="1E4C3243" w14:textId="6CC25472" w:rsidR="00C3120A" w:rsidRPr="00C3120A" w:rsidRDefault="00C3120A" w:rsidP="00C3120A"/>
    <w:p w14:paraId="6C30F91F" w14:textId="77777777" w:rsidR="00C3120A" w:rsidRPr="00C3120A" w:rsidRDefault="00C3120A" w:rsidP="00C3120A">
      <w:pPr>
        <w:rPr>
          <w:b/>
          <w:bCs/>
        </w:rPr>
      </w:pPr>
      <w:r w:rsidRPr="00C3120A">
        <w:rPr>
          <w:b/>
          <w:bCs/>
        </w:rPr>
        <w:t>Step 5: Institutional Determination</w:t>
      </w:r>
    </w:p>
    <w:tbl>
      <w:tblPr>
        <w:tblW w:w="1566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2330"/>
        <w:gridCol w:w="540"/>
        <w:gridCol w:w="540"/>
        <w:gridCol w:w="1800"/>
      </w:tblGrid>
      <w:tr w:rsidR="00576CEC" w:rsidRPr="00C3120A" w14:paraId="7F5F4963" w14:textId="0CD9E3E8" w:rsidTr="00576CEC">
        <w:trPr>
          <w:gridAfter w:val="1"/>
          <w:wAfter w:w="1755" w:type="dxa"/>
          <w:tblHeader/>
          <w:tblCellSpacing w:w="15" w:type="dxa"/>
        </w:trPr>
        <w:tc>
          <w:tcPr>
            <w:tcW w:w="12735" w:type="dxa"/>
            <w:gridSpan w:val="2"/>
            <w:vAlign w:val="center"/>
          </w:tcPr>
          <w:p w14:paraId="2DD210BA" w14:textId="11168137" w:rsidR="00576CEC" w:rsidRPr="00C3120A" w:rsidRDefault="00576CEC" w:rsidP="00576CEC">
            <w:pPr>
              <w:rPr>
                <w:b/>
                <w:bCs/>
              </w:rPr>
            </w:pPr>
            <w:r w:rsidRPr="00C3120A">
              <w:rPr>
                <w:b/>
                <w:bCs/>
              </w:rPr>
              <w:t>Determination</w:t>
            </w:r>
          </w:p>
        </w:tc>
        <w:tc>
          <w:tcPr>
            <w:tcW w:w="510" w:type="dxa"/>
            <w:vAlign w:val="center"/>
            <w:hideMark/>
          </w:tcPr>
          <w:p w14:paraId="6ED869C9" w14:textId="5C49DB2A" w:rsidR="00576CEC" w:rsidRPr="00C3120A" w:rsidRDefault="00576CEC" w:rsidP="00576CEC">
            <w:pPr>
              <w:rPr>
                <w:b/>
                <w:bCs/>
              </w:rPr>
            </w:pPr>
          </w:p>
        </w:tc>
        <w:tc>
          <w:tcPr>
            <w:tcW w:w="510" w:type="dxa"/>
          </w:tcPr>
          <w:p w14:paraId="1E08EB03" w14:textId="77777777" w:rsidR="00576CEC" w:rsidRPr="00C3120A" w:rsidRDefault="00576CEC" w:rsidP="00576CEC">
            <w:pPr>
              <w:rPr>
                <w:rFonts w:ascii="Nirmala UI" w:hAnsi="Nirmala UI" w:cs="Nirmala UI"/>
                <w:b/>
                <w:bCs/>
              </w:rPr>
            </w:pPr>
          </w:p>
        </w:tc>
      </w:tr>
      <w:tr w:rsidR="00576CEC" w:rsidRPr="00C3120A" w14:paraId="0AE59694" w14:textId="572CA09D" w:rsidTr="00576CEC">
        <w:trPr>
          <w:tblCellSpacing w:w="15" w:type="dxa"/>
        </w:trPr>
        <w:tc>
          <w:tcPr>
            <w:tcW w:w="405" w:type="dxa"/>
            <w:vAlign w:val="center"/>
          </w:tcPr>
          <w:p w14:paraId="7FF116CD" w14:textId="41D65548" w:rsidR="00576CEC" w:rsidRPr="00C3120A" w:rsidRDefault="00576CEC" w:rsidP="00576CEC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840" w:type="dxa"/>
            <w:gridSpan w:val="2"/>
            <w:vAlign w:val="center"/>
            <w:hideMark/>
          </w:tcPr>
          <w:p w14:paraId="058F6776" w14:textId="5545E051" w:rsidR="00576CEC" w:rsidRPr="00C3120A" w:rsidRDefault="00576CEC" w:rsidP="00576CEC">
            <w:r w:rsidRPr="00C3120A">
              <w:t xml:space="preserve">Meets all minimum requirements </w:t>
            </w:r>
            <w:r>
              <w:t xml:space="preserve">under Policy 730 </w:t>
            </w:r>
            <w:r w:rsidRPr="00C3120A">
              <w:t>+ strong alignment</w:t>
            </w:r>
          </w:p>
        </w:tc>
        <w:tc>
          <w:tcPr>
            <w:tcW w:w="510" w:type="dxa"/>
            <w:vAlign w:val="center"/>
          </w:tcPr>
          <w:p w14:paraId="6980BD28" w14:textId="70EB1E94" w:rsidR="00576CEC" w:rsidRPr="00C3120A" w:rsidRDefault="00576CEC" w:rsidP="00576CEC"/>
        </w:tc>
        <w:tc>
          <w:tcPr>
            <w:tcW w:w="1755" w:type="dxa"/>
          </w:tcPr>
          <w:p w14:paraId="661A8EA9" w14:textId="77777777" w:rsidR="00576CEC" w:rsidRPr="00C3120A" w:rsidRDefault="00576CEC" w:rsidP="00576CEC">
            <w:pPr>
              <w:rPr>
                <w:rFonts w:ascii="Segoe UI Symbol" w:hAnsi="Segoe UI Symbol" w:cs="Segoe UI Symbol"/>
              </w:rPr>
            </w:pPr>
          </w:p>
        </w:tc>
      </w:tr>
      <w:tr w:rsidR="00576CEC" w:rsidRPr="00C3120A" w14:paraId="1464A3D7" w14:textId="23DFCB41" w:rsidTr="00576CEC">
        <w:trPr>
          <w:tblCellSpacing w:w="15" w:type="dxa"/>
        </w:trPr>
        <w:tc>
          <w:tcPr>
            <w:tcW w:w="405" w:type="dxa"/>
            <w:vAlign w:val="center"/>
          </w:tcPr>
          <w:p w14:paraId="516B2D68" w14:textId="5692752F" w:rsidR="00576CEC" w:rsidRPr="00C3120A" w:rsidRDefault="00576CEC" w:rsidP="00576CEC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840" w:type="dxa"/>
            <w:gridSpan w:val="2"/>
            <w:vAlign w:val="center"/>
            <w:hideMark/>
          </w:tcPr>
          <w:p w14:paraId="24CE6696" w14:textId="1D92AA7C" w:rsidR="00576CEC" w:rsidRPr="00C3120A" w:rsidRDefault="00576CEC" w:rsidP="00576CEC">
            <w:r w:rsidRPr="00C3120A">
              <w:t>Qualified with conditions (e.g., additional coursework in progress)</w:t>
            </w:r>
            <w:r>
              <w:t xml:space="preserve"> or document rationale</w:t>
            </w:r>
          </w:p>
        </w:tc>
        <w:tc>
          <w:tcPr>
            <w:tcW w:w="510" w:type="dxa"/>
            <w:vAlign w:val="center"/>
          </w:tcPr>
          <w:p w14:paraId="1D425286" w14:textId="0701141F" w:rsidR="00576CEC" w:rsidRPr="00C3120A" w:rsidRDefault="00576CEC" w:rsidP="00576CEC"/>
        </w:tc>
        <w:tc>
          <w:tcPr>
            <w:tcW w:w="1755" w:type="dxa"/>
          </w:tcPr>
          <w:p w14:paraId="5B8538A1" w14:textId="77777777" w:rsidR="00576CEC" w:rsidRPr="00C3120A" w:rsidRDefault="00576CEC" w:rsidP="00576CEC">
            <w:pPr>
              <w:rPr>
                <w:rFonts w:ascii="Segoe UI Symbol" w:hAnsi="Segoe UI Symbol" w:cs="Segoe UI Symbol"/>
              </w:rPr>
            </w:pPr>
          </w:p>
        </w:tc>
      </w:tr>
      <w:tr w:rsidR="00576CEC" w:rsidRPr="00C3120A" w14:paraId="2FA5464F" w14:textId="20DA6549" w:rsidTr="00576CEC">
        <w:trPr>
          <w:tblCellSpacing w:w="15" w:type="dxa"/>
        </w:trPr>
        <w:tc>
          <w:tcPr>
            <w:tcW w:w="405" w:type="dxa"/>
            <w:vAlign w:val="center"/>
          </w:tcPr>
          <w:p w14:paraId="4E18A482" w14:textId="4BA67799" w:rsidR="00576CEC" w:rsidRPr="00C3120A" w:rsidRDefault="00576CEC" w:rsidP="00576CEC">
            <w:r w:rsidRPr="00C3120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840" w:type="dxa"/>
            <w:gridSpan w:val="2"/>
            <w:vAlign w:val="center"/>
            <w:hideMark/>
          </w:tcPr>
          <w:p w14:paraId="73EE3BAE" w14:textId="17B9CDCB" w:rsidR="00576CEC" w:rsidRPr="00C3120A" w:rsidRDefault="00576CEC" w:rsidP="00576CEC">
            <w:r w:rsidRPr="00C3120A">
              <w:t>Not qualified</w:t>
            </w:r>
          </w:p>
        </w:tc>
        <w:tc>
          <w:tcPr>
            <w:tcW w:w="510" w:type="dxa"/>
            <w:vAlign w:val="center"/>
          </w:tcPr>
          <w:p w14:paraId="1574747B" w14:textId="4F6DA295" w:rsidR="00576CEC" w:rsidRPr="00C3120A" w:rsidRDefault="00576CEC" w:rsidP="00576CEC"/>
        </w:tc>
        <w:tc>
          <w:tcPr>
            <w:tcW w:w="1755" w:type="dxa"/>
          </w:tcPr>
          <w:p w14:paraId="756C7177" w14:textId="77777777" w:rsidR="00576CEC" w:rsidRPr="00C3120A" w:rsidRDefault="00576CEC" w:rsidP="00576CEC">
            <w:pPr>
              <w:rPr>
                <w:rFonts w:ascii="Segoe UI Symbol" w:hAnsi="Segoe UI Symbol" w:cs="Segoe UI Symbol"/>
              </w:rPr>
            </w:pPr>
          </w:p>
        </w:tc>
      </w:tr>
      <w:tr w:rsidR="00576CEC" w:rsidRPr="00C3120A" w14:paraId="0FAD4DE4" w14:textId="77777777" w:rsidTr="00576CEC">
        <w:trPr>
          <w:tblCellSpacing w:w="15" w:type="dxa"/>
        </w:trPr>
        <w:tc>
          <w:tcPr>
            <w:tcW w:w="405" w:type="dxa"/>
          </w:tcPr>
          <w:p w14:paraId="2428FCB3" w14:textId="77777777" w:rsidR="00576CEC" w:rsidRPr="00C3120A" w:rsidRDefault="00576CEC" w:rsidP="00576CEC">
            <w:pPr>
              <w:rPr>
                <w:b/>
                <w:bCs/>
              </w:rPr>
            </w:pPr>
          </w:p>
        </w:tc>
        <w:tc>
          <w:tcPr>
            <w:tcW w:w="12840" w:type="dxa"/>
            <w:gridSpan w:val="2"/>
            <w:vAlign w:val="center"/>
          </w:tcPr>
          <w:p w14:paraId="57797E2C" w14:textId="74BB6701" w:rsidR="00576CEC" w:rsidRPr="00C3120A" w:rsidRDefault="00576CEC" w:rsidP="00576CEC"/>
        </w:tc>
        <w:tc>
          <w:tcPr>
            <w:tcW w:w="510" w:type="dxa"/>
            <w:vAlign w:val="center"/>
          </w:tcPr>
          <w:p w14:paraId="6AEA44B5" w14:textId="77777777" w:rsidR="00576CEC" w:rsidRPr="00C3120A" w:rsidRDefault="00576CEC" w:rsidP="00576CEC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755" w:type="dxa"/>
          </w:tcPr>
          <w:p w14:paraId="385AD515" w14:textId="77777777" w:rsidR="00576CEC" w:rsidRPr="00C3120A" w:rsidRDefault="00576CEC" w:rsidP="00576CEC">
            <w:pPr>
              <w:rPr>
                <w:rFonts w:ascii="Segoe UI Symbol" w:hAnsi="Segoe UI Symbol" w:cs="Segoe UI Symbol"/>
              </w:rPr>
            </w:pPr>
          </w:p>
        </w:tc>
      </w:tr>
    </w:tbl>
    <w:p w14:paraId="4588BBD9" w14:textId="77777777" w:rsidR="00C3120A" w:rsidRPr="00C3120A" w:rsidRDefault="00C3120A" w:rsidP="00C3120A">
      <w:pPr>
        <w:rPr>
          <w:b/>
          <w:bCs/>
        </w:rPr>
      </w:pPr>
      <w:r w:rsidRPr="00C3120A">
        <w:rPr>
          <w:b/>
          <w:bCs/>
        </w:rPr>
        <w:t>Step 6: Documentation</w:t>
      </w:r>
    </w:p>
    <w:p w14:paraId="299B42E2" w14:textId="77777777" w:rsidR="00C3120A" w:rsidRPr="00C3120A" w:rsidRDefault="00C3120A" w:rsidP="00C3120A">
      <w:pPr>
        <w:numPr>
          <w:ilvl w:val="0"/>
          <w:numId w:val="6"/>
        </w:numPr>
      </w:pPr>
      <w:r w:rsidRPr="00C3120A">
        <w:rPr>
          <w:rFonts w:ascii="Segoe UI Symbol" w:hAnsi="Segoe UI Symbol" w:cs="Segoe UI Symbol"/>
        </w:rPr>
        <w:t>☐</w:t>
      </w:r>
      <w:r w:rsidRPr="00C3120A">
        <w:t xml:space="preserve"> Transcript reviewed and on file</w:t>
      </w:r>
    </w:p>
    <w:p w14:paraId="4461A3C7" w14:textId="77777777" w:rsidR="00C3120A" w:rsidRPr="00C3120A" w:rsidRDefault="00C3120A" w:rsidP="00C3120A">
      <w:pPr>
        <w:numPr>
          <w:ilvl w:val="0"/>
          <w:numId w:val="6"/>
        </w:numPr>
      </w:pPr>
      <w:r w:rsidRPr="00C3120A">
        <w:rPr>
          <w:rFonts w:ascii="Segoe UI Symbol" w:hAnsi="Segoe UI Symbol" w:cs="Segoe UI Symbol"/>
        </w:rPr>
        <w:t>☐</w:t>
      </w:r>
      <w:r w:rsidRPr="00C3120A">
        <w:t xml:space="preserve"> Rationale for determination documented</w:t>
      </w:r>
    </w:p>
    <w:p w14:paraId="70D4F4AA" w14:textId="77777777" w:rsidR="00C3120A" w:rsidRPr="00C3120A" w:rsidRDefault="00C3120A" w:rsidP="00C3120A">
      <w:pPr>
        <w:numPr>
          <w:ilvl w:val="0"/>
          <w:numId w:val="6"/>
        </w:numPr>
      </w:pPr>
      <w:r w:rsidRPr="00C3120A">
        <w:rPr>
          <w:rFonts w:ascii="Segoe UI Symbol" w:hAnsi="Segoe UI Symbol" w:cs="Segoe UI Symbol"/>
        </w:rPr>
        <w:t>☐</w:t>
      </w:r>
      <w:r w:rsidRPr="00C3120A">
        <w:t xml:space="preserve"> Approval recorded by appropriate academic authority</w:t>
      </w:r>
    </w:p>
    <w:p w14:paraId="34BB02C3" w14:textId="30920479" w:rsidR="00C3120A" w:rsidRPr="00C3120A" w:rsidRDefault="00C3120A" w:rsidP="00C3120A"/>
    <w:p w14:paraId="61F7B8B7" w14:textId="77777777" w:rsidR="00173142" w:rsidRDefault="00173142"/>
    <w:sectPr w:rsidR="00173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59B6"/>
    <w:multiLevelType w:val="multilevel"/>
    <w:tmpl w:val="D7F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E412E"/>
    <w:multiLevelType w:val="multilevel"/>
    <w:tmpl w:val="A62C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518BC"/>
    <w:multiLevelType w:val="multilevel"/>
    <w:tmpl w:val="5300A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B771A"/>
    <w:multiLevelType w:val="multilevel"/>
    <w:tmpl w:val="CBF2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7065B"/>
    <w:multiLevelType w:val="multilevel"/>
    <w:tmpl w:val="0EB6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86234"/>
    <w:multiLevelType w:val="multilevel"/>
    <w:tmpl w:val="80A8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F14B91"/>
    <w:multiLevelType w:val="multilevel"/>
    <w:tmpl w:val="84F0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C01F2"/>
    <w:multiLevelType w:val="multilevel"/>
    <w:tmpl w:val="A912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248886">
    <w:abstractNumId w:val="0"/>
  </w:num>
  <w:num w:numId="2" w16cid:durableId="755790131">
    <w:abstractNumId w:val="4"/>
  </w:num>
  <w:num w:numId="3" w16cid:durableId="1806460081">
    <w:abstractNumId w:val="1"/>
  </w:num>
  <w:num w:numId="4" w16cid:durableId="436681262">
    <w:abstractNumId w:val="2"/>
  </w:num>
  <w:num w:numId="5" w16cid:durableId="48771897">
    <w:abstractNumId w:val="7"/>
  </w:num>
  <w:num w:numId="6" w16cid:durableId="287976706">
    <w:abstractNumId w:val="3"/>
  </w:num>
  <w:num w:numId="7" w16cid:durableId="2081322613">
    <w:abstractNumId w:val="6"/>
  </w:num>
  <w:num w:numId="8" w16cid:durableId="842745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0A"/>
    <w:rsid w:val="00173142"/>
    <w:rsid w:val="004D6BA9"/>
    <w:rsid w:val="00576CEC"/>
    <w:rsid w:val="00894349"/>
    <w:rsid w:val="009B05DA"/>
    <w:rsid w:val="00C3120A"/>
    <w:rsid w:val="00DB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9D7E3"/>
  <w15:chartTrackingRefBased/>
  <w15:docId w15:val="{E3FAE6E7-7DD6-443C-A3FC-0A02684E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2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2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2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2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2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2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2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2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2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Treaster, Jacque</dc:creator>
  <cp:keywords/>
  <dc:description/>
  <cp:lastModifiedBy>Treaster, Jacque</cp:lastModifiedBy>
  <cp:revision>2</cp:revision>
  <dcterms:created xsi:type="dcterms:W3CDTF">2026-04-13T15:18:00Z</dcterms:created>
  <dcterms:modified xsi:type="dcterms:W3CDTF">2026-05-04T18:46:00Z</dcterms:modified>
</cp:coreProperties>
</file>